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6007575" w14:textId="6007575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Санитарных правил "Санитарно-эпидемиологические требования к объектам образования"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5 августа 2021 года № ҚР ДСМ-76. Зарегистрирован в Министерстве юстиции Республики Казахстан 6 августа 2021 года № 23890.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132-1)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16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 прилагаемые Санитарные правила "Санитарно-эпидемиологические требования к объектам образования".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Министерства здравоохранения Республики Казахстан по перечню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санитарно-эпидемиологического контроля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шестидесяти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здравоохранения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Цой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"СОГЛАСОВАН"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Министерство образования</w:t>
            </w: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"СОГЛАСОВАН"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Министерство индустрии 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инфраструктурного развития</w:t>
            </w: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"СОГЛАСОВАН"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Министерство национальной</w:t>
            </w: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экономики 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5 августа 2021 года № ҚР ДСМ-76</w:t>
            </w:r>
          </w:p>
        </w:tc>
      </w:tr>
    </w:tbl>
    <w:bookmarkStart w:name="z18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Санитарные правила "Санитарно-эпидемиологические требования к объектам образования"</w:t>
      </w:r>
    </w:p>
    <w:bookmarkEnd w:id="9"/>
    <w:bookmarkStart w:name="z19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0"/>
    <w:bookmarkStart w:name="z20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Санитарные правила "Санитарно-эпидемиологические требования к объектам образования" (далее – Санитарные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113)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15 Положения о Министерстве здравоохранения Республики Казахстан, утвержденного постановлением Правительства Республики Казахстан от 17 февраля 2017 года № 71 "О некоторых вопросах министерств здравоохранения и национальной экономики Республики Казахстан" (далее – Положение) и устанавливают санитарно-эпидемиологические требования к выбору земельного участка под строительство объекта, проектированию, реконструкции, эксплуатации, водоснабжению, водоотведению, теплоснабжению, освещению, вентиляции, кондиционированию, ремонту и содержанию, условиям проживания, питания, обучения и производственной практике, производственному контролю, условиям труда и бытовому обслуживанию персонала, медицинскому обеспечению обучающихся и воспитанников на объектах образования независимо от форм собственности.</w:t>
      </w:r>
    </w:p>
    <w:bookmarkEnd w:id="1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1 - в редакции приказа Министра здравоохранения РК от 18.01.2023 </w:t>
      </w:r>
      <w:r>
        <w:rPr>
          <w:rFonts w:ascii="Times New Roman"/>
          <w:b w:val="false"/>
          <w:i w:val="false"/>
          <w:color w:val="000000"/>
          <w:sz w:val="28"/>
        </w:rPr>
        <w:t>№ 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1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Настоящие Санитарные правила распространяются на объекты организаций образования, в том числе воспитания, мест проживания и питания обучающихся и воспитанников, интернатные организации всех видов и типов (далее – объекты) за исключением дошкольных объектов воспитания и обучения детей (далее – дошкольные организации).</w:t>
      </w:r>
    </w:p>
    <w:bookmarkEnd w:id="12"/>
    <w:bookmarkStart w:name="z22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На объектах проводятся лабораторно-инструментальные исследования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3"/>
    <w:bookmarkStart w:name="z23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В настоящих Санитарных правилах использованы следующие понятия:</w:t>
      </w:r>
    </w:p>
    <w:bookmarkEnd w:id="14"/>
    <w:bookmarkStart w:name="z24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специальные образовательные организации – организации образования, обеспечивающие условия, включающие специальные учебные программы и методы обучения, технические и иные средства, среду жизнедеятельности, а также медицинские, социальные и иные услуги, без которых невозможно освоение общеобразовательных учебных и образовательных программ лицами (детьми) с особыми образовательными потребностями;</w:t>
      </w:r>
    </w:p>
    <w:bookmarkEnd w:id="15"/>
    <w:bookmarkStart w:name="z25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организация среднего образования – организация образования, реализующая общеобразовательные учебные программы дошкольного воспитания и обучения, начального, основного среднего, общего среднего образования, специализированные общеобразовательные и специальные учебные программы;</w:t>
      </w:r>
    </w:p>
    <w:bookmarkEnd w:id="16"/>
    <w:bookmarkStart w:name="z26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бракераж – оценка качества продуктов питания и готовых блюд по органолептическим показателям;</w:t>
      </w:r>
    </w:p>
    <w:bookmarkEnd w:id="17"/>
    <w:bookmarkStart w:name="z27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организация образования – юридические лица, а также имеющие статус международных школ филиалы юридических лиц, которые реализуют одну или несколько образовательных программ и (или) обеспечивают содержание и воспитание обучающихся и воспитанников независимо от формы собственности и организационной правовой формы, индивидуальные предприниматели без образования юридического лица, реализующие общеобразовательные учебные программы;</w:t>
      </w:r>
    </w:p>
    <w:bookmarkEnd w:id="18"/>
    <w:bookmarkStart w:name="z28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учебно-оздоровительная организация образования – юридическое лицо, осуществляющее функции по воспитанию, образованию, оздоровлению, отдыху детей и учащейся молодежи;</w:t>
      </w:r>
    </w:p>
    <w:bookmarkEnd w:id="19"/>
    <w:bookmarkStart w:name="z29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физическая культура – составная часть культуры, область социальной деятельности, представляющая собой совокупность духовных и материальных ценностей, создаваемых и используемых обществом в целях развития физических и интеллектуальных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 и развития;</w:t>
      </w:r>
    </w:p>
    <w:bookmarkEnd w:id="20"/>
    <w:bookmarkStart w:name="z30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письменные принадлежности – письменные тетради, инструменты для письма и рисования, к которым относятся ручки, карандаши, фломастеры, пенал, циркуль, маркеры, угольки, мелки, стержни, грифеля;</w:t>
      </w:r>
    </w:p>
    <w:bookmarkEnd w:id="21"/>
    <w:bookmarkStart w:name="z31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общеобразовательная организация – учебное заведение, реализующее общеобразовательные учебные программы начального, основного среднего и общего среднего образования, а также образовательные программы дополнительного образования обучающихся и воспитанников;</w:t>
      </w:r>
    </w:p>
    <w:bookmarkEnd w:id="22"/>
    <w:bookmarkStart w:name="z32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организация образования для детей-сирот и детей, оставшихся без попечения родителей – организация, в которой создаются благоприятные условия для воспитания, получения образования с предоставлением мест проживания детям-сиротам, детям, оставшимся без попечения родителей;</w:t>
      </w:r>
    </w:p>
    <w:bookmarkEnd w:id="23"/>
    <w:bookmarkStart w:name="z33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личная медицинская книжка – персональный документ, в который заносятся результаты обязательных медицинских осмотров с отметкой о допуске к работе;</w:t>
      </w:r>
    </w:p>
    <w:bookmarkEnd w:id="24"/>
    <w:bookmarkStart w:name="z34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максимальная учебная нагрузка – общее количество часов инвариантной и вариативной части Типового учебного плана;</w:t>
      </w:r>
    </w:p>
    <w:bookmarkEnd w:id="25"/>
    <w:bookmarkStart w:name="z35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интернатные организации – организации образования, обеспечивающие государственные гарантии прав на образование определенных категорий лиц с предоставлением мест проживания;</w:t>
      </w:r>
    </w:p>
    <w:bookmarkEnd w:id="26"/>
    <w:bookmarkStart w:name="z36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центры адаптации несовершеннолетних (далее – ЦАН) – организации, находящиеся в ведении органов образования, обеспечивающие прием, временное содержание и проживание безнадзорных и беспризорных детей и подростков в возрасте от трех до восемнадцати лет до установления родителей или других законных представителей, детей, оставшихся без попечения родителей или лиц, их заменяющих, в случае невозможности их своевременного устройства, детей, отобранных при непосредственной угрозе их жизни или здоровью органом опеки и попечительства от родителей (одного из них) или от других лиц, на попечении которых они находятся, детей, направляемых в специальные организации образования, а также детей, находящихся в трудной жизненной ситуации вследствие жестокого обращения, приведшего к социальной дезадаптации и социальной депривации;</w:t>
      </w:r>
    </w:p>
    <w:bookmarkEnd w:id="27"/>
    <w:bookmarkStart w:name="z37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лицей – учебное заведение, реализующее общеобразовательные учебные программы основного среднего и общего среднего образования и образовательные программы дополнительного образования, обеспечивающие расширенное и углубленное естественно–математическое образование обучающихся в соответствии с их склонностями и способностями;</w:t>
      </w:r>
    </w:p>
    <w:bookmarkEnd w:id="28"/>
    <w:bookmarkStart w:name="z38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специализированная организация образования – учебное заведение, спортивные объекты, реализующее специализированные общеобразовательные учебные программы основного и общего среднего образования, разработанные на основании государственных общеобязательных стандартов образования и направленных на углубленное освоение основ наук, культуры, искусства, спорта, военного дела, развитие их творческого потенциала и дарований;</w:t>
      </w:r>
    </w:p>
    <w:bookmarkEnd w:id="29"/>
    <w:bookmarkStart w:name="z39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предшкольные классы – классы для детей с пяти лет в общеобразовательных школах, в которых проводится одногодичная обязательная бесплатная предшкольная подготовка;</w:t>
      </w:r>
    </w:p>
    <w:bookmarkEnd w:id="30"/>
    <w:bookmarkStart w:name="z40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внешкольная организация дополнительного образования (далее – внешкольные объекты) – учебно-воспитательная организация, предназначенная для обеспечения необходимых условий личностного развития, укрепления здоровья и профессионального самоопределения, творческого труда обучающихся и воспитанников, формирования их общей культуры, адаптации личности к жизни в обществе, организации содержательного досуга;</w:t>
      </w:r>
    </w:p>
    <w:bookmarkEnd w:id="31"/>
    <w:bookmarkStart w:name="z41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18) учебно-методический комплекс (далее – УМК) – совокупность единичных учебных и методических изданий, сопровождающие учебник и направленные на обеспечение освоения обучающимися содержания учебных предметов (дисциплин);</w:t>
      </w:r>
    </w:p>
    <w:bookmarkEnd w:id="32"/>
    <w:bookmarkStart w:name="z42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учебная нагрузка – суммарная нормируемая занятость в учебно-воспитательном процессе для каждой возрастной группы, которая измеряется в учебных часах;</w:t>
      </w:r>
    </w:p>
    <w:bookmarkEnd w:id="33"/>
    <w:bookmarkStart w:name="z43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20) учебный час – продолжительность урока (занятий) или лекции от начала до перемены (перерыва);</w:t>
      </w:r>
    </w:p>
    <w:bookmarkEnd w:id="34"/>
    <w:bookmarkStart w:name="z44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21) оптимальные микроклиматические условия – сочетание количественных показателей микроклимата, которые при длительном и систематическом воздействии на обучающихся и воспитанников обеспечивают сохранение нормального теплового состояния организма без напряжения механизмов терморегуляции;</w:t>
      </w:r>
    </w:p>
    <w:bookmarkEnd w:id="35"/>
    <w:bookmarkStart w:name="z45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22) производственный контроль – комплекс мероприятий, в том числе лабораторных исследований и испытаний производимой продукции, работ и услуг, выполняемых индивидуальным предпринимателем или юридическим лицом, направленных на обеспечение безопасности и (или) безвредности для человека и среды обитания;</w:t>
      </w:r>
    </w:p>
    <w:bookmarkEnd w:id="36"/>
    <w:bookmarkStart w:name="z46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23) рекреация – помещение для отдыха и восстановления сил, обучающихся и воспитанников во время перемены и в свободное от занятий время;</w:t>
      </w:r>
    </w:p>
    <w:bookmarkEnd w:id="37"/>
    <w:bookmarkStart w:name="z47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24) санитарно-дворовые установки (далее – СДУ) – туалет, не связанный с централизованной канализацией, расположенный на территории объекта, имеющий надземную часть и выгребную яму;</w:t>
      </w:r>
    </w:p>
    <w:bookmarkEnd w:id="38"/>
    <w:bookmarkStart w:name="z48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25) санитарная специальная одежда (далее – специальная одежда) – комплект защитной одежды персонала, предназначенный для защиты сырья, вспомогательных материалов и готового продукта от загрязнения механическими частицами, микроорганизмами и другими загрязнениями;</w:t>
      </w:r>
    </w:p>
    <w:bookmarkEnd w:id="39"/>
    <w:bookmarkStart w:name="z49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26) септик – сооружение для очистки небольших количеств бытовых сточных вод;</w:t>
      </w:r>
    </w:p>
    <w:bookmarkEnd w:id="40"/>
    <w:bookmarkStart w:name="z50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27) спортивные объекты – организации, деятельность которых связана с организацией и осуществлением лечебно-оздоровительных, физкультурно-оздоровительных, учебно-воспитательных работ и культурного досуга детей и подростков;</w:t>
      </w:r>
    </w:p>
    <w:bookmarkEnd w:id="41"/>
    <w:bookmarkStart w:name="z51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28) наполняемость классов (групп) – нормируемое количество обучающихся;</w:t>
      </w:r>
    </w:p>
    <w:bookmarkEnd w:id="42"/>
    <w:bookmarkStart w:name="z52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29) рациональное питание – сбалансированное питание, с учетом физиологических и возрастных норм питания;</w:t>
      </w:r>
    </w:p>
    <w:bookmarkEnd w:id="43"/>
    <w:bookmarkStart w:name="z53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30) маломобильные группы населения – лица пожилого возраста, лица с инвалидностью, лица, испытывающие затруднения при самостоятельном передвижении, получении услуг, информации или ориентировании в пространстве, в том числе использующие детские коляски и (или) кресла-коляски;</w:t>
      </w:r>
    </w:p>
    <w:bookmarkEnd w:id="44"/>
    <w:bookmarkStart w:name="z54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31) международная школа – учебное заведение, реализующее самостоятельно разработанные интегрированные образовательные программы, прошедшее авторизацию в Организации Международного Бакалавриата или международную институциональную аккредитацию;</w:t>
      </w:r>
    </w:p>
    <w:bookmarkEnd w:id="45"/>
    <w:bookmarkStart w:name="z55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32) малокомплектная школа – общеобразовательная школа с малым контингентом обучающихся (от 5 детей), с совмещенными класс-комплектами и со специфической формой организации учебных занятий.</w:t>
      </w:r>
    </w:p>
    <w:bookmarkEnd w:id="4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4 с изменением, внесенным приказом и.о. Министра здравоохранения РК от 30.09.2022 </w:t>
      </w:r>
      <w:r>
        <w:rPr>
          <w:rFonts w:ascii="Times New Roman"/>
          <w:b w:val="false"/>
          <w:i w:val="false"/>
          <w:color w:val="000000"/>
          <w:sz w:val="28"/>
        </w:rPr>
        <w:t>№ ҚР ДСМ-108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56" w:id="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Санитарно-эпидемиологические требования к выбору земельного участка под строительство объекта, проектированию, эксплуатации, реконструкции объектов</w:t>
      </w:r>
    </w:p>
    <w:bookmarkEnd w:id="47"/>
    <w:bookmarkStart w:name="z57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Выбор земельного участка, проектирование, реконструкция объектов определяется требованиями государственных нормативов в области архитектуры, градостроительства и строительства, утверждаемых уполномоченным органом по делам архитектуры, градостроительства и строительства согласно </w:t>
      </w:r>
      <w:r>
        <w:rPr>
          <w:rFonts w:ascii="Times New Roman"/>
          <w:b w:val="false"/>
          <w:i w:val="false"/>
          <w:color w:val="000000"/>
          <w:sz w:val="28"/>
        </w:rPr>
        <w:t>подпункта 23-16)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 Закона Республики Казахстан от 16 июля 2001 года "Об архитектурной, градостроительной и строительной деятельности в Республике Казахстан" (далее – государственные нормативы в области архитектуры, градостроительства и строительства).</w:t>
      </w:r>
    </w:p>
    <w:bookmarkEnd w:id="48"/>
    <w:bookmarkStart w:name="z58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Территория общеобразовательных организаций и объектов с организацией мест проживания обучающихся и воспитанников должна иметь ограждение по всему периметру в соответствии с требованиями государственных нормативов в области архитектуры, градостроительства и строительства. Ограждение должно быть без повреждений.</w:t>
      </w:r>
    </w:p>
    <w:bookmarkEnd w:id="49"/>
    <w:bookmarkStart w:name="z59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На территории объектов не допускается размещение зданий, построек и сооружений, функционально не связанных с образовательным процессом.</w:t>
      </w:r>
    </w:p>
    <w:bookmarkEnd w:id="5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7 -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0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Внешкольные объекты, размещаемые в многоквартирных жилых домах, в частных домовладениях, во встроенно-пристроенных помещениях допускается не иметь отдельную территорию.</w:t>
      </w:r>
    </w:p>
    <w:bookmarkEnd w:id="51"/>
    <w:bookmarkStart w:name="z61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Въезды и входы на участок объекта, проезды, дорожки к хозяйственным постройкам, к площадкам для мусоросборников, к СДУ покрываются асфальтом, бетоном или другим твердым покрытием, доступным для очистки.</w:t>
      </w:r>
    </w:p>
    <w:bookmarkEnd w:id="52"/>
    <w:bookmarkStart w:name="z62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При проектировании площади помещений общеобразовательных организаций (классы, учебные кабинеты) при смешанных формах обучения (фронтальная и групповая) устанавливается норма 2,5 квадратных метров (далее – м2) на одного обучающегося. При проектировании международных школ (классы, учебные кабинеты) норма площади помещений устанавливается заданием на проектирование или в соответствии с международными, региональными стандартами или стандартами иностранных государств, в порядке и условиях, установленных Законами Республики Казахстан "О стандартизации" и "Об архитектурной, градостроительной и строительной деятельности в Республике Казахстан". Площадь мастерских по изучению технологий и труда, а также специализированных мастерских для дифференцированного обучения по направлениям – 3,75 м2 на одного обучающегося.</w:t>
      </w:r>
    </w:p>
    <w:bookmarkEnd w:id="53"/>
    <w:bookmarkStart w:name="z63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Площади помещений учебных кабинетов и аудиторий технического и профессионального образования (далее – ТиПО), послесреднего образования (далее – ПО), высшего и послевузовского образования (далее – ВУЗ) определяются:</w:t>
      </w:r>
    </w:p>
    <w:bookmarkEnd w:id="54"/>
    <w:bookmarkStart w:name="z562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 менее 2,5 м2 на 1 обучающегося - для 12 - 15 мест;</w:t>
      </w:r>
    </w:p>
    <w:bookmarkEnd w:id="55"/>
    <w:bookmarkStart w:name="z563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2,2 м2 на 1 обучающегося - для 16 - 25 мест;</w:t>
      </w:r>
    </w:p>
    <w:bookmarkEnd w:id="56"/>
    <w:bookmarkStart w:name="z564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1,8 м2 на 1 обучающегося - для 26 - 49 мест;</w:t>
      </w:r>
    </w:p>
    <w:bookmarkEnd w:id="57"/>
    <w:bookmarkStart w:name="z565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1,5 м2 на 1 обучающегося - для 50 - 75 мест;</w:t>
      </w:r>
    </w:p>
    <w:bookmarkEnd w:id="58"/>
    <w:bookmarkStart w:name="z566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1,3 м2 на 1 обучающегося - для 76 - 100 мест;</w:t>
      </w:r>
    </w:p>
    <w:bookmarkEnd w:id="59"/>
    <w:bookmarkStart w:name="z567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1,2 м2 на 1 обучающегося - для 100 - 150 мест;</w:t>
      </w:r>
    </w:p>
    <w:bookmarkEnd w:id="60"/>
    <w:bookmarkStart w:name="z568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1,1 м2 на 1 обучающегося - для 150 - 350 мест;</w:t>
      </w:r>
    </w:p>
    <w:bookmarkEnd w:id="61"/>
    <w:bookmarkStart w:name="z569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1,0 м2 на 1 обучающегося - для 350 и более мест.</w:t>
      </w:r>
    </w:p>
    <w:bookmarkEnd w:id="6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11 - в редакции приказа Министра здравоохранения РК от 18.01.2023 </w:t>
      </w:r>
      <w:r>
        <w:rPr>
          <w:rFonts w:ascii="Times New Roman"/>
          <w:b w:val="false"/>
          <w:i w:val="false"/>
          <w:color w:val="000000"/>
          <w:sz w:val="28"/>
        </w:rPr>
        <w:t>№ 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3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Количество обучающихся и воспитанников не должно превышать проектную вместимость объекта. Количество обучающихся по дистанционной форме обучения в общую численность не включается.</w:t>
      </w:r>
    </w:p>
    <w:bookmarkEnd w:id="63"/>
    <w:bookmarkStart w:name="z74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Допускается организация двухсменного режима обучения при условии соблюдения в каждой смене нормы площади на 1 обучающегося и требований настоящих Санитарных правил.</w:t>
      </w:r>
    </w:p>
    <w:bookmarkEnd w:id="64"/>
    <w:bookmarkStart w:name="z75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Помещения (бойлерные с насосными установками, производственные помещения, ремонтные мастерские, охлаждаемые камеры с насосным отделением, вентиляционные камеры, компрессорные), режим использования которых сопровождается шумом и может причинять беспокойство обучающимся и воспитанникам, мешать или нарушать работу педагогического, медицинского, административного персонала не размещают смежно, над и под спальными комнатами, учебными, медицинскими кабинетами.</w:t>
      </w:r>
    </w:p>
    <w:bookmarkEnd w:id="65"/>
    <w:bookmarkStart w:name="z76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условии выполнения мероприятий по изоляции шума и вибрации допускается размещение спальных комнат, учебных и медицинских кабинетов, помещений с постоянным пребыванием людей, примыкающих по вертикали и горизонтали к техническим помещениям вентиляционных систем.</w:t>
      </w:r>
    </w:p>
    <w:bookmarkEnd w:id="66"/>
    <w:bookmarkStart w:name="z77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Набор помещений внешкольных объектов устанавливается в зависимости от реализации программ дополнительного образования, единовременной вместимости, технологии процесса обучения, инженерно-технического оборудования, оснащения необходимой мебелью.</w:t>
      </w:r>
    </w:p>
    <w:bookmarkEnd w:id="67"/>
    <w:bookmarkStart w:name="z78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Радиаторы системы отопления спортивного зала располагаются в нишах под окнами и закрываются решетками или устанавливаются на высоту 2,4 метра (далее – м) от пола. На окнах и осветительных приборах должны быть предусмотрены заградительные устройства.</w:t>
      </w:r>
    </w:p>
    <w:bookmarkEnd w:id="68"/>
    <w:bookmarkStart w:name="z79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Поверхность пола во всех помещениях должна быть ровной, без щелей, изъянов и механических повреждений.</w:t>
      </w:r>
    </w:p>
    <w:bookmarkEnd w:id="69"/>
    <w:bookmarkStart w:name="z80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Полы в учебных помещениях, кабинетах и рекреациях должны иметь дощатое или паркетное покрытие. Возможно покрытие полов синтетическими полимерными материалами, утепленным линолеумом, допускающими обработку влажным способом и дезинфекцию.</w:t>
      </w:r>
    </w:p>
    <w:bookmarkEnd w:id="70"/>
    <w:bookmarkStart w:name="z81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 спортивного зала деревянный или имеет специальное покрытие, поверхность пола ровная, без щелей и изъянов.</w:t>
      </w:r>
    </w:p>
    <w:bookmarkEnd w:id="71"/>
    <w:bookmarkStart w:name="z82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Полы в мастерских трудового обучения выполняются из материала, устойчивого к механическому воздействию, в кабинетах и лабораториях химии – стойкие к химическим реагентам.</w:t>
      </w:r>
    </w:p>
    <w:bookmarkEnd w:id="72"/>
    <w:bookmarkStart w:name="z83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Объекты эксплуатируются в отдельно стоящем здании или нескольких отдельных зданиях.</w:t>
      </w:r>
    </w:p>
    <w:bookmarkEnd w:id="73"/>
    <w:bookmarkStart w:name="z84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Допускается эксплуатация объектов в приспособленных зданиях, во встроенно-пристроенных помещениях. При эксплуатации общеобразовательной организации в приспособленном здании расчетная вместимость учебных помещений и кабинетов определяется с учетом нормы площади 2,5 м2 на 1 обучающегося.</w:t>
      </w:r>
    </w:p>
    <w:bookmarkEnd w:id="74"/>
    <w:bookmarkStart w:name="z85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Размещение объектов в жилых зданиях, во встроенно-пристроенных помещениях определяется государственными нормативами в области архитектуры, градостроительства и строительства.</w:t>
      </w:r>
    </w:p>
    <w:bookmarkEnd w:id="75"/>
    <w:bookmarkStart w:name="z86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Объекты, эксплуатируемые на первом этаже многоквартирного жилого дома, должны иметь отдельный вход, не совмещенный с подъездом жилого дома.</w:t>
      </w:r>
    </w:p>
    <w:bookmarkEnd w:id="76"/>
    <w:bookmarkStart w:name="z87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Помещения в подвальном и цокольном этажах объекта размещаются в соответствии с требованиями государственных нормативов в области архитектуры, градостроительства и строительства.</w:t>
      </w:r>
    </w:p>
    <w:bookmarkEnd w:id="7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21 - в редакции приказа Министра здравоохранения РК от 18.01.2023 </w:t>
      </w:r>
      <w:r>
        <w:rPr>
          <w:rFonts w:ascii="Times New Roman"/>
          <w:b w:val="false"/>
          <w:i w:val="false"/>
          <w:color w:val="000000"/>
          <w:sz w:val="28"/>
        </w:rPr>
        <w:t>№ 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88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Все помещения должны эксплуатироваться в соответствии с функциональным назначением.</w:t>
      </w:r>
    </w:p>
    <w:bookmarkEnd w:id="78"/>
    <w:bookmarkStart w:name="z89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Не допускается эксплуатация объектов, размещенных в аварийных зданиях и помещениях.</w:t>
      </w:r>
    </w:p>
    <w:bookmarkEnd w:id="79"/>
    <w:bookmarkStart w:name="z90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24. При наличии на объектах дошкольных организаций, компьютерных классов, специализированных медицинских и стоматологических кабинетов, парикмахерских, прачечных, бассейнов, учебно-производственных мастерских, объектов питания применяются требования санитарных правил, гигиенических нормативов, утверждаемые согласно </w:t>
      </w:r>
      <w:r>
        <w:rPr>
          <w:rFonts w:ascii="Times New Roman"/>
          <w:b w:val="false"/>
          <w:i w:val="false"/>
          <w:color w:val="000000"/>
          <w:sz w:val="28"/>
        </w:rPr>
        <w:t>подпункту 132-1)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16 Положения (далее – документы нормирования).</w:t>
      </w:r>
    </w:p>
    <w:bookmarkEnd w:id="80"/>
    <w:bookmarkStart w:name="z91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25. При реконструкции объектов соблюдаются требования пунктов с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 по </w:t>
      </w:r>
      <w:r>
        <w:rPr>
          <w:rFonts w:ascii="Times New Roman"/>
          <w:b w:val="false"/>
          <w:i w:val="false"/>
          <w:color w:val="000000"/>
          <w:sz w:val="28"/>
        </w:rPr>
        <w:t>24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Санитарных правил.</w:t>
      </w:r>
    </w:p>
    <w:bookmarkEnd w:id="81"/>
    <w:bookmarkStart w:name="z92" w:id="8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Санитарно-эпидемиологические требования к водоснабжению, водоотведению, теплоснабжению, освещению, вентиляции, кондиционированию</w:t>
      </w:r>
    </w:p>
    <w:bookmarkEnd w:id="82"/>
    <w:bookmarkStart w:name="z93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На объектах предусматриваются и должны быть в исправном состоянии централизованное хозяйственно-питьевое, горячее водоснабжение, водоотведение.</w:t>
      </w:r>
    </w:p>
    <w:bookmarkEnd w:id="8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Объекты обеспечиваются безопасной и качественной питьевой водой в соответствии с установленными требованиями документов нормирования.</w:t>
      </w:r>
    </w:p>
    <w:bookmarkStart w:name="z95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На объектах должен быть организован питьевой режим. Питьевая вода, в том числе расфасованная в емкости (графины, чайники, бачки и другие) или бутилированная, по показателям качества и безопасности соответствует требованиям документов нормирования.</w:t>
      </w:r>
    </w:p>
    <w:bookmarkEnd w:id="84"/>
    <w:bookmarkStart w:name="z96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Кулеры (диспенсеры) для воды регулярно очищаются согласно инструкции производителя. Для питья используют чистую посуду (стеклянная, фаянсовая, одноразовые стаканчики).</w:t>
      </w:r>
    </w:p>
    <w:bookmarkEnd w:id="85"/>
    <w:bookmarkStart w:name="z97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Разрешается использование индивидуальной бутилированной емкости. Допускается использование кипяченой питьевой воды, при условии ее хранения не более трех часов.</w:t>
      </w:r>
    </w:p>
    <w:bookmarkEnd w:id="86"/>
    <w:bookmarkStart w:name="z98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29. Конструктивные решения стационарных питьевых фонтанчиков предусматривают наличие ограничительного кольца вокруг вертикальной водяной струи высотой не менее десяти сантиметров.</w:t>
      </w:r>
    </w:p>
    <w:bookmarkEnd w:id="87"/>
    <w:bookmarkStart w:name="z99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За организацию питьевого режима приказом руководителя объектов назначается ответственное лицо. Обеспечивается свободный доступ обучающихся и воспитанников к питьевой воде в течение всего времени их пребывания на объектах.</w:t>
      </w:r>
    </w:p>
    <w:bookmarkEnd w:id="88"/>
    <w:bookmarkStart w:name="z100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При отсутствии централизованной системы водоснабжения используется вода из местных источников питьевого назначения с устройством внутреннего водопровода и водоотведения.</w:t>
      </w:r>
    </w:p>
    <w:bookmarkEnd w:id="89"/>
    <w:bookmarkStart w:name="z101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Допускается использование для хозяйственно-питьевых нужд привозной питьевой воды, доставка которой проводится специализированным автотранспортом, в специальных промаркированных емкостях, выполненных из материалов, разрешенных для контакта с питьевой водой, своевременно очищаемых, промываемых и дезинфицируемых.</w:t>
      </w:r>
    </w:p>
    <w:bookmarkEnd w:id="90"/>
    <w:bookmarkStart w:name="z102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33. На объектах, работающих на привозной воде, предусматривается отдельное помещение с установкой емкостей для хранения запаса питьевой воды. Емкости имеют маркировку ("питьевая вода"), подвергаются еженедельной (и по мере необходимости) очистке и дезинфекции с применением моющих и дезинфицирующих средств. Не допускается использование емкости для питьевой воды для иных целей.</w:t>
      </w:r>
    </w:p>
    <w:bookmarkEnd w:id="91"/>
    <w:bookmarkStart w:name="z103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При отсутствии централизованной системы горячего водоснабжения устанавливаются водонагреватели. Горячая и холодная вода подводится ко всем ваннам, душевым, прачечным, умывальникам, в том числе в санитарных узлах, обеденных залах, в местах проживания, в помещениях медицинского назначения, а также к технологическому оборудованию на пищеблоке с установкой смесителей.</w:t>
      </w:r>
    </w:p>
    <w:bookmarkEnd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допускается использование горячей воды из системы водяного отопления для технологических и хозяйственно-бытовых целей.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34 -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5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Помещения, предназначенные для рисования и лепки, для работы с растениями, мастерские, помещения медицинского блока, производственные помещения пищеблока оборудуются раковинами с подводкой горячей и холодной воды, средствами для мытья и сушки рук.</w:t>
      </w:r>
    </w:p>
    <w:bookmarkEnd w:id="93"/>
    <w:bookmarkStart w:name="z106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При размещении объектов в неканализованной и частично канализованной местности предусматривается устройство местного водоотведения. Прием сточных вод, в том числе СДУ осуществляют в общую или раздельные подземные водонепроницаемые емкости (ямы, септики), оснащенные крышками с гидравлическими затворами (сифонами), расположенные в хозяйственной зоне территории объекта, очистка которых проводится своевременно.</w:t>
      </w:r>
    </w:p>
    <w:bookmarkEnd w:id="94"/>
    <w:bookmarkStart w:name="z107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Сброс сточных вод в открытые водоемы и на прилегающую территорию, а также устройство поглощающих колодцев не допускается.</w:t>
      </w:r>
    </w:p>
    <w:bookmarkEnd w:id="95"/>
    <w:bookmarkStart w:name="z108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37. Канализационные стояки для водоотведения в производственных, складских помещениях, бытовых помещениях прокладывают в оштукатуренных коробах.</w:t>
      </w:r>
    </w:p>
    <w:bookmarkEnd w:id="96"/>
    <w:bookmarkStart w:name="z109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В неканализованной местности устанавливаются теплые санитарные узлы (1 на 75 человек) и наливные умывальники (1 на 30 человек).</w:t>
      </w:r>
    </w:p>
    <w:bookmarkEnd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Теплые санитарные узлы имеют надземные помещения и выгребную яму из водонепроницаемого материала. Уборку теплых санитарных узлов проводят ежедневно с использованием дезинфицирующих средств. Выгребную яму своевременно очищают.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проектируемых, строящихся и реконструируемых объектах образования в неканализованной и частично канализованной местности санитарные узлы, в том числе теплые санитарные узлы, располагаются в здании объектов.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38 -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12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39. Здания объектов оборудуются системами центрального отопления. При отсутствии централизованного источника теплоснабжения предусматривается автономная котельная, работающая на жидком, твердом и газообразном топливе.</w:t>
      </w:r>
    </w:p>
    <w:bookmarkEnd w:id="98"/>
    <w:bookmarkStart w:name="z113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40. В сельских населенных пунктах в одноэтажных зданиях малокомплектных школах допускается устройство печного отопления. Топка проводится в изолированном помещении с отдельным входом.</w:t>
      </w:r>
    </w:p>
    <w:bookmarkEnd w:id="99"/>
    <w:bookmarkStart w:name="z114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41. В отопительный период температура воздуха определяется в соответствии с документами нормирования.</w:t>
      </w:r>
    </w:p>
    <w:bookmarkEnd w:id="100"/>
    <w:bookmarkStart w:name="z115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42. Естественное и искусственное освещение помещений следует проектировать в соответствии с государственными нормативами в области архитектуры, градостроительства и строительства. Для искусственного освещения используют лампы светодиодные, люминесцентные и энергосберегающие. Общее искусственное освещение предусматривается во всех помещениях.</w:t>
      </w:r>
    </w:p>
    <w:bookmarkEnd w:id="101"/>
    <w:bookmarkStart w:name="z116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43. Территория объекта имеет наружное искусственное освещение.</w:t>
      </w:r>
    </w:p>
    <w:bookmarkEnd w:id="102"/>
    <w:bookmarkStart w:name="z117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44. Световые проемы в учебных помещениях, игровых и спальнях оборудуют регулируемыми солнцезащитными устройствами.</w:t>
      </w:r>
    </w:p>
    <w:bookmarkEnd w:id="103"/>
    <w:bookmarkStart w:name="z118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45. В учебно-производственных мастерских, спортивных залах допускается двухстороннее естественное боковое и комбинированное (верхнее и боковое) освещение. Не допускается закрашивание оконных стекол в учебных помещениях.</w:t>
      </w:r>
    </w:p>
    <w:bookmarkEnd w:id="104"/>
    <w:bookmarkStart w:name="z119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Остекление окон выполняется из цельного стеклополотна.</w:t>
      </w:r>
    </w:p>
    <w:bookmarkEnd w:id="105"/>
    <w:bookmarkStart w:name="z120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46. При искусственном освещении в одном помещении применяются лампы одного типа. Используют светильники отраженного и рассеянного света, обеспечивают их плафонами.</w:t>
      </w:r>
    </w:p>
    <w:bookmarkEnd w:id="106"/>
    <w:bookmarkStart w:name="z121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47. Показатели искусственной освещенности объектов определяются в соответствии с документами нормирования.</w:t>
      </w:r>
    </w:p>
    <w:bookmarkEnd w:id="107"/>
    <w:bookmarkStart w:name="z122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48. Учебные помещения объектов для обучающихся и воспитанников с нарушениями зрения (классы, кабинеты, лаборатории, мастерские), а также читальные залы оборудуют комбинированной системой искусственного освещения. Суммарный уровень освещенности от общего и местного освещения в зависимости от вида зрительной патологии составляет:</w:t>
      </w:r>
    </w:p>
    <w:bookmarkEnd w:id="108"/>
    <w:bookmarkStart w:name="z123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 высокой степенью осложненной близорукости и дальнозоркостью высокой степени – 1000 люкс (далее – лк);</w:t>
      </w:r>
    </w:p>
    <w:bookmarkEnd w:id="109"/>
    <w:bookmarkStart w:name="z124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 поражением сетчатки и зрительного нерва (без светобоязни) – 1000 – 1500 лк;</w:t>
      </w:r>
    </w:p>
    <w:bookmarkEnd w:id="110"/>
    <w:bookmarkStart w:name="z125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для страдающих светобоязнью – не более 500 лк;</w:t>
      </w:r>
    </w:p>
    <w:bookmarkEnd w:id="111"/>
    <w:bookmarkStart w:name="z126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уровень искусственной освещенности от системы общего освещения не должен превышать 400 лк;</w:t>
      </w:r>
    </w:p>
    <w:bookmarkEnd w:id="112"/>
    <w:bookmarkStart w:name="z127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каждое рабочее место оборудуют светильниками местного освещения не менее 400 лк.</w:t>
      </w:r>
    </w:p>
    <w:bookmarkEnd w:id="113"/>
    <w:bookmarkStart w:name="z128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Светильники имеют жесткое крепление к поверхности стола и гибкий кронштейн, позволяющий менять угол наклона и высоту источника света.</w:t>
      </w:r>
    </w:p>
    <w:bookmarkEnd w:id="114"/>
    <w:bookmarkStart w:name="z129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49. Лампы, вышедшие из строя, заменяются. Неисправные, ртутьсодержащие лампы хранятся в отдельном помещении, не доступном для обучающихся и воспитанников. Не допускается выброс отработанных ртутьсодержащих ламп в мусоросборники. Хранение и направление на утилизацию отработанных ртутьсодержащих ламп возлагается на ответственное лицо приказом руководителя объекта.</w:t>
      </w:r>
    </w:p>
    <w:bookmarkEnd w:id="115"/>
    <w:bookmarkStart w:name="z130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50. Здания объектов оборудуются системами вентиляции и кондиционирования воздуха. На пищеблоке предусматривается вентиляция на механическом побуждении. Над оборудованием, являющимся источником выделения тепла и влаги, устанавливаются вытяжные зонты.</w:t>
      </w:r>
    </w:p>
    <w:bookmarkEnd w:id="116"/>
    <w:bookmarkStart w:name="z131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51. При эксплуатации систем вентиляции и кондиционирования воздуха соблюдаются требования документов нормирования.</w:t>
      </w:r>
    </w:p>
    <w:bookmarkEnd w:id="117"/>
    <w:bookmarkStart w:name="z132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52. Учебные помещения проветривают во время перемен, рекреационные – во время уроков. До начала занятий и после их окончания осуществляют сквозное проветривание учебных помещений. Сквозное или угловое проветривание проводят в отсутствии обучающихся и воспитанников. Сквозное проветривание не проводят через туалетные помещения.</w:t>
      </w:r>
    </w:p>
    <w:bookmarkEnd w:id="118"/>
    <w:bookmarkStart w:name="z133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53. Мастерские, где работа на станках и механизмах связана с выделением большого количества тепла и пыли, оборудуют приточно-вытяжной вентиляцией и местными пылеуловителями и вытяжными приспособлениями.</w:t>
      </w:r>
    </w:p>
    <w:bookmarkEnd w:id="119"/>
    <w:bookmarkStart w:name="z134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54. На объектах создаются оптимальные микроклиматические условия (температура, скорость движения воздуха и относительная влажность воздуха), согласно документам нормирования.</w:t>
      </w:r>
    </w:p>
    <w:bookmarkEnd w:id="120"/>
    <w:bookmarkStart w:name="z135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55. Для контроля за температурой воздуха в игровых, учебных и спальных помещениях организаций образования, воспитания и мест проживания детей, а также в помещениях медицинского пункта устанавливаются термометры.</w:t>
      </w:r>
    </w:p>
    <w:bookmarkEnd w:id="121"/>
    <w:bookmarkStart w:name="z136" w:id="1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Санитарно-эпидемиологические требования к ремонту и содержанию помещений объектов</w:t>
      </w:r>
    </w:p>
    <w:bookmarkEnd w:id="122"/>
    <w:bookmarkStart w:name="z137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56. Ежегодно на объекте проводится текущий ремонт.</w:t>
      </w:r>
    </w:p>
    <w:bookmarkEnd w:id="123"/>
    <w:bookmarkStart w:name="z138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57. При функционировании объектов не допускается проведение капитального и текущего видов ремонтных работ, за исключением работ по устранению аварийных ситуаций.</w:t>
      </w:r>
    </w:p>
    <w:bookmarkEnd w:id="124"/>
    <w:bookmarkStart w:name="z139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58. Для отделки помещений используются строительные материалы, имеющие документы, подтверждающие их качество и безопасность.</w:t>
      </w:r>
    </w:p>
    <w:bookmarkEnd w:id="125"/>
    <w:bookmarkStart w:name="z140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59. Допускается применение подвесных потолков различных конструкций в вестибюлях, холлах, рекреациях, актовых и конференц-залах, административных помещениях.</w:t>
      </w:r>
    </w:p>
    <w:bookmarkEnd w:id="126"/>
    <w:bookmarkStart w:name="z141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60. Потолки и стены всех помещений имеет гладкую поверхность, без щелей, трещин, деформаций, без признаков поражений грибком.</w:t>
      </w:r>
    </w:p>
    <w:bookmarkEnd w:id="127"/>
    <w:bookmarkStart w:name="z142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61. В помещениях с обычным режимом эксплуатации стены, пол, оборудование имеет гладкую, матовую поверхность, допускающую уборку влажным способом.</w:t>
      </w:r>
    </w:p>
    <w:bookmarkEnd w:id="128"/>
    <w:bookmarkStart w:name="z143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помещениях с влажным режимом работы (медицинского назначения, пищеблок, санитарные узлы, постирочные, прачечные, моечные) стены облицовывают плиткой или другими влагостойкими материалами, на высоту не менее 1,5 м, в душевых на высоту не менее 1,8 м, допускающими уборку влажным способом с применением моющих и дезинфицирующих средств.</w:t>
      </w:r>
    </w:p>
    <w:bookmarkEnd w:id="129"/>
    <w:bookmarkStart w:name="z144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62. Оконные стекла, плафоны электроламп и жалюзийные решетки вытяжных вентиляционных систем содержатся в чистоте. Не допускается привлекать к очистке осветительной арматуры и мытью окон обучающихся и воспитанников.</w:t>
      </w:r>
    </w:p>
    <w:bookmarkEnd w:id="130"/>
    <w:bookmarkStart w:name="z145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63. На окна, форточки, фрамуги, открываемые для проветривания, устанавливаются москитные сетки.</w:t>
      </w:r>
    </w:p>
    <w:bookmarkEnd w:id="131"/>
    <w:bookmarkStart w:name="z146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64. Территория объектов, физкультурные и спортивные площадки на открытом воздухе содержатся в чистоте, должны быть свободными от посторонних предметов.</w:t>
      </w:r>
    </w:p>
    <w:bookmarkEnd w:id="132"/>
    <w:bookmarkStart w:name="z147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65. Все помещения содержатся в чистоте. Пищеблок и туалеты ежедневно убирают с использованием дезинфицирующих средств. В туалетах ежедневной дезинфекции подлежат полы, дверные ручки, барашки кранов, раковины и унитазы.</w:t>
      </w:r>
    </w:p>
    <w:bookmarkEnd w:id="133"/>
    <w:bookmarkStart w:name="z148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Влажную уборку помещений проводит техперсонал организаций. Не допускается привлекать к уборке санитарных узлов обучающихся и воспитанников.</w:t>
      </w:r>
    </w:p>
    <w:bookmarkEnd w:id="134"/>
    <w:bookmarkStart w:name="z149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66. Для проведения уборки используются моющие, дезинфицирующие средства разрешенные к применению, согласно документам нормирования.</w:t>
      </w:r>
    </w:p>
    <w:bookmarkEnd w:id="135"/>
    <w:bookmarkStart w:name="z150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Дезинфицирующие растворы готовят согласно инструкции производителя в маркированных емкостях с указанием даты приготовления раствора. Дезинфицирующие и моющие средства и их рабочие растворы хранятся в недоступных для обучающихся и воспитанников местах.</w:t>
      </w:r>
    </w:p>
    <w:bookmarkEnd w:id="136"/>
    <w:bookmarkStart w:name="z151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67. Уборочный инвентарь (тазы, ведра, щетки, ветошь) маркируют и закрепляют за отдельными помещениями (санитарные узлы, медицинский пункт, производственные помещения пищеблока, обеденный зал, рекреации, учебные кабинеты, спальные, производственные мастерские) и хранят в специально выделенных местах.</w:t>
      </w:r>
    </w:p>
    <w:bookmarkEnd w:id="137"/>
    <w:bookmarkStart w:name="z152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Уборочный инвентарь для санитарных узлов всех организаций имеет сигнальную маркировку.</w:t>
      </w:r>
    </w:p>
    <w:bookmarkEnd w:id="138"/>
    <w:bookmarkStart w:name="z153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68. На объектах проводят мероприятия по дератизации и дезинсекции. Не допускается наличие насекомых, клещей и других членистоногих и грызунов.</w:t>
      </w:r>
    </w:p>
    <w:bookmarkEnd w:id="139"/>
    <w:bookmarkStart w:name="z154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69. Мусоросборники, оборудованные плотно закрывающимися крышками устанавливаются в хозяйственной зоне, на площадке с водонепроницаемым покрытием, доступным для очистки и дезинфекции, огражденной с трех сторон. Мусоросборники (контейнеры) очищаются, моются и дезинфицируются.</w:t>
      </w:r>
    </w:p>
    <w:bookmarkEnd w:id="140"/>
    <w:bookmarkStart w:name="z155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сбора мусора с объектов, размещенных на первых этажах многоквартирного жилого дома, во встроенно-пристроенных помещениях используются общие мусоросборники жилого дома или контейнеры.</w:t>
      </w:r>
    </w:p>
    <w:bookmarkEnd w:id="141"/>
    <w:bookmarkStart w:name="z156" w:id="14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Санитарно-эпидемиологические требования к условиям обучения и производственной практике</w:t>
      </w:r>
    </w:p>
    <w:bookmarkEnd w:id="142"/>
    <w:bookmarkStart w:name="z157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70. Наполняемость групп (классов) общеобразовательных и специальных организаций образования принимается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4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70 -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58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71. Продолжительность урока в общеобразовательной организации не должна превышать 45 минут. В первых классах применяют "ступенчатый" режим учебных занятий с постепенным наращиванием учебной нагрузки. В сентябре планируют три урока по 35 минут, с октября по 45 минут. С проведением на уроках физкультминуток и гимнастики для глаз.</w:t>
      </w:r>
    </w:p>
    <w:bookmarkEnd w:id="144"/>
    <w:bookmarkStart w:name="z159"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учащихся первых классов в течение года должны быть дополнительные недельные каникулы.</w:t>
      </w:r>
    </w:p>
    <w:bookmarkEnd w:id="145"/>
    <w:bookmarkStart w:name="z160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72. Недельная учебная нагрузка в общеобразовательных организациях не должна превышать указанных норм в </w:t>
      </w:r>
      <w:r>
        <w:rPr>
          <w:rFonts w:ascii="Times New Roman"/>
          <w:b w:val="false"/>
          <w:i w:val="false"/>
          <w:color w:val="000000"/>
          <w:sz w:val="28"/>
        </w:rPr>
        <w:t>приложении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46"/>
    <w:bookmarkStart w:name="z161"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Количество уроков в расписании согласовывается с родительским комитетом.</w:t>
      </w:r>
    </w:p>
    <w:bookmarkEnd w:id="147"/>
    <w:bookmarkStart w:name="z162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73. Проведение сдвоенных уроков в начальной школе не допускается. При составлении расписания уроков учитывается динамика умственной работоспособности учащихся в течение дня и недели и используется таблица ранжирования предметов по трудности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48"/>
    <w:bookmarkStart w:name="z163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74. Школьное расписание уроков составляется отдельно для обязательных и факультативных занятий. Факультативные занятия планируют в дни с наименьшим количеством обязательных уроков.</w:t>
      </w:r>
    </w:p>
    <w:bookmarkEnd w:id="149"/>
    <w:bookmarkStart w:name="z164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Вес ежедневного учебного комплекта не должен превышать:</w:t>
      </w:r>
    </w:p>
    <w:bookmarkEnd w:id="150"/>
    <w:bookmarkStart w:name="z165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обучающихся 1 - 3 классов – 1,5-2,0 килограмм (далее – кг);</w:t>
      </w:r>
    </w:p>
    <w:bookmarkEnd w:id="151"/>
    <w:bookmarkStart w:name="z166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обучающихся 4 - 5 классов – 2,0-2,5 кг;</w:t>
      </w:r>
    </w:p>
    <w:bookmarkEnd w:id="152"/>
    <w:bookmarkStart w:name="z167" w:id="1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обучающихся 6 - 7 классов – 3,0-3,5 кг;</w:t>
      </w:r>
    </w:p>
    <w:bookmarkEnd w:id="153"/>
    <w:bookmarkStart w:name="z168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обучающихся 8 - 11(12) классов – 4,0-4,5 кг.</w:t>
      </w:r>
    </w:p>
    <w:bookmarkEnd w:id="154"/>
    <w:bookmarkStart w:name="z169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Расписание уроков составляется с учетом гигиенических нормативов ежедневного учебного комплекта (учебники, УМК и письменные принадлежности) без веса ученического портфеля или ранца (рюкзака).</w:t>
      </w:r>
    </w:p>
    <w:bookmarkEnd w:id="155"/>
    <w:bookmarkStart w:name="z170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75. Продолжительность перемен между уроками для учащихся всех видов общеобразовательных организаций составляет не менее 5 минут, большой перемены (после 2 или 3 уроков) – 30 минут. Вместо одной большой перемены допускается после второго и четвертого уроков устраивать две перемены по 15 минут каждая.</w:t>
      </w:r>
    </w:p>
    <w:bookmarkEnd w:id="156"/>
    <w:bookmarkStart w:name="z171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Перемены проводят при максимальном использовании свежего воздуха, в подвижных играх.</w:t>
      </w:r>
    </w:p>
    <w:bookmarkEnd w:id="157"/>
    <w:bookmarkStart w:name="z172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Между сменами предусматривают перерыв продолжительностью не менее 40 минут для проведения влажной уборки и проветривания.</w:t>
      </w:r>
    </w:p>
    <w:bookmarkEnd w:id="158"/>
    <w:bookmarkStart w:name="z173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76. Максимально допустимое количество занятий в предшкольных классах – не более четырех продолжительностью 25 – 30 минут. Перерывы между занятиями составляют не менее 10 минут.</w:t>
      </w:r>
    </w:p>
    <w:bookmarkEnd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Непрерывная длительность занятий в предшкольных классах и школах непосредственно с видеотерминалом, персональным компьютером, планшетным персональным компьютером и ноутбуками в течение учебного часа составляет:</w:t>
      </w:r>
    </w:p>
    <w:bookmarkStart w:name="z570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 предшкольных, дошкольных группах (классах) и 1 классах – не более 15 минут;</w:t>
      </w:r>
    </w:p>
    <w:bookmarkEnd w:id="160"/>
    <w:bookmarkStart w:name="z571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во 2-3 классах – не более 20 минут;</w:t>
      </w:r>
    </w:p>
    <w:bookmarkEnd w:id="161"/>
    <w:bookmarkStart w:name="z572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4-5 классах – не более 25 минут;</w:t>
      </w:r>
    </w:p>
    <w:bookmarkEnd w:id="162"/>
    <w:bookmarkStart w:name="z573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6-8 классах – не более 25 минут;</w:t>
      </w:r>
    </w:p>
    <w:bookmarkEnd w:id="163"/>
    <w:bookmarkStart w:name="z574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9-11 (12) классах – не более 30 минут.</w:t>
      </w:r>
    </w:p>
    <w:bookmarkEnd w:id="16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76 - в редакции приказа Министра здравоохранения РК от 18.01.2023 </w:t>
      </w:r>
      <w:r>
        <w:rPr>
          <w:rFonts w:ascii="Times New Roman"/>
          <w:b w:val="false"/>
          <w:i w:val="false"/>
          <w:color w:val="000000"/>
          <w:sz w:val="28"/>
        </w:rPr>
        <w:t>№ 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74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77. Учебная нагрузка обучающихся организаций образования, реализующих образовательные программы ТиПО, послесреднего и высшего образования устанавливается государственными общеобязательными стандартами образования всех уровней образования,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31 октября 2018 года № 604 (зарегистрирован в Реестре государственной регистрации нормативных правовых актов под № 17669).</w:t>
      </w:r>
    </w:p>
    <w:bookmarkEnd w:id="165"/>
    <w:bookmarkStart w:name="z175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78. Во время летних каникул допускается организация пришкольных лагерей (площадок), осуществляющих физкультурно-оздоровительную, учебно-воспитательную деятельность и культурный досуг обучающихся и воспитанников. Во время работы пришкольных лагерей допускается организация питания и дневного сна. При организации питания учитываются требования настоящих Санитарных правил. При организации дневного сна выделяется спальное помещение, устанавливаются индивидуальные кровати (раскладушки), предусматривается индивидуальное постельное белье (простынь, наволочка, пододеяльник) и не менее двух полотенец (для рук и ног).</w:t>
      </w:r>
    </w:p>
    <w:bookmarkEnd w:id="166"/>
    <w:bookmarkStart w:name="z176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79. Производственная практика проводится согласно графику учебно-воспитательного процесса. Не допускается проводить ремонт технологического оборудования обучающимися и воспитанниками.</w:t>
      </w:r>
    </w:p>
    <w:bookmarkEnd w:id="167"/>
    <w:bookmarkStart w:name="z177"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80. Мебель и оборудование, включая оборудование на игровых и спортивных площадках, соответствуют росту и возрасту обучающихся и воспитанников. Спортивное, игровое оборудование содержатся в исправном состоянии.</w:t>
      </w:r>
    </w:p>
    <w:bookmarkEnd w:id="168"/>
    <w:bookmarkStart w:name="z178" w:id="1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81. Подбор учебной мебели проводят в соответствии с ростом обучающихся. Размеры учебной мебели указаны в </w:t>
      </w:r>
      <w:r>
        <w:rPr>
          <w:rFonts w:ascii="Times New Roman"/>
          <w:b w:val="false"/>
          <w:i w:val="false"/>
          <w:color w:val="000000"/>
          <w:sz w:val="28"/>
        </w:rPr>
        <w:t>приложении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69"/>
    <w:bookmarkStart w:name="z179" w:id="1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82. На объектах учебные кабинеты, лаборатории оборудуют рабочими столами, стульями со спинками.</w:t>
      </w:r>
    </w:p>
    <w:bookmarkEnd w:id="170"/>
    <w:bookmarkStart w:name="z180" w:id="1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Рассаживают обучающихся и воспитанников:</w:t>
      </w:r>
    </w:p>
    <w:bookmarkEnd w:id="171"/>
    <w:bookmarkStart w:name="z181" w:id="1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 нарушением слуха, зрения – за передними столами рядов от доски;</w:t>
      </w:r>
    </w:p>
    <w:bookmarkEnd w:id="172"/>
    <w:bookmarkStart w:name="z182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часто болеющие простудными заболеваниями дальше от наружной стены.</w:t>
      </w:r>
    </w:p>
    <w:bookmarkEnd w:id="173"/>
    <w:bookmarkStart w:name="z183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83. Мебель в учебных помещениях устанавливается с учетом обеспечения естественного бокового левостороннего освещения. Не допускается направление основного светового потока спереди и сзади от обучающихся и воспитанников.</w:t>
      </w:r>
    </w:p>
    <w:bookmarkEnd w:id="174"/>
    <w:bookmarkStart w:name="z184" w:id="1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84. Для проведения лабораторных работ с использованием физических и химических реагентов к демонстрационным и ученическим лабораторным столам в кабинете физики и химии предусматривается подводка электроэнергии, в кабинете химии (при централизованном водоснабжении) – подводка воды и канализации.</w:t>
      </w:r>
    </w:p>
    <w:bookmarkEnd w:id="175"/>
    <w:bookmarkStart w:name="z185" w:id="1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кабинете химии оборудуется вытяжной шкаф.</w:t>
      </w:r>
    </w:p>
    <w:bookmarkEnd w:id="176"/>
    <w:bookmarkStart w:name="z186" w:id="1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85. Химические реагенты, кислоты и щелочи, используемые для проведения опытов, маркируются, хранятся в специально выделенном сейфе под контролем ответственного лица.</w:t>
      </w:r>
    </w:p>
    <w:bookmarkEnd w:id="177"/>
    <w:bookmarkStart w:name="z187" w:id="1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86. В учебных мастерских при работе на специализированных верстаках и столах применяются табуреты подъемно-поворотные без спинок в соответствии с их назначением.</w:t>
      </w:r>
    </w:p>
    <w:bookmarkEnd w:id="178"/>
    <w:bookmarkStart w:name="z188" w:id="1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87. Мастерские оснащают малошумным оборудованием, уровни шума и вибрации соответствуют требованиям документов нормирования.</w:t>
      </w:r>
    </w:p>
    <w:bookmarkEnd w:id="179"/>
    <w:bookmarkStart w:name="z189" w:id="1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88. Раздевальные при спортивных залах оборудуются шкафчиками или вешалками для одежды и скамейками.</w:t>
      </w:r>
    </w:p>
    <w:bookmarkEnd w:id="180"/>
    <w:bookmarkStart w:name="z190" w:id="1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89. Спортивные маты и снаряды, имеют целостные покрытия (обшивки), допускающие обработку влажным способом и дезинфекцию.</w:t>
      </w:r>
    </w:p>
    <w:bookmarkEnd w:id="181"/>
    <w:bookmarkStart w:name="z191" w:id="1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90. Ямы для прыжков заполняют чистым песком (без камней, веток, листьев) с примесью опилок, перед прыжками содержимое взрыхляется и выравнивается. Деревянные борты ям должны находится на одном уровне с землей, обшиваются брезентом или резиной.</w:t>
      </w:r>
    </w:p>
    <w:bookmarkEnd w:id="182"/>
    <w:bookmarkStart w:name="z192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Беговая дорожка должна быть с твердым, хорошо дренирующим покрытием, с плотным, непылящим, стойким к атмосферным осадкам верхним слоем.</w:t>
      </w:r>
    </w:p>
    <w:bookmarkEnd w:id="183"/>
    <w:bookmarkStart w:name="z193" w:id="1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91. При отсутствии централизованной системы водоснабжения допускается установка наливных умывальников.</w:t>
      </w:r>
    </w:p>
    <w:bookmarkEnd w:id="184"/>
    <w:bookmarkStart w:name="z194" w:id="1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92. В санитарных узлах объектов устанавливают унитазы, умывальные раковины, средства для мытья и сушки рук, урны для сбора мусора. Унитазы для обучающихся и воспитанников размещаются в закрытых кабинах, для предшкольных классов объектов устанавливают детские унитазы.</w:t>
      </w:r>
    </w:p>
    <w:bookmarkEnd w:id="185"/>
    <w:bookmarkStart w:name="z195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Потребность в санитарных приборах учебных и жилых корпусов объектов предусматриваются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186"/>
    <w:bookmarkStart w:name="z196" w:id="1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Установка и потребность в санитарных приборах для маломобильных групп населения нормируется в соответствии с требованиями государственных нормативов в области архитектуры, градостроительства и строительства.</w:t>
      </w:r>
    </w:p>
    <w:bookmarkEnd w:id="187"/>
    <w:bookmarkStart w:name="z197" w:id="1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93. Приобретенная продукция для обучающихся и воспитанников (игрушки, обувь, одежда, посуда, средства личной гигиены, школьно-письменные принадлежности, постельное белье, парфюмерно-косметическая продукция, мебель) должны иметь документы, подтверждающие ее качество и безопасность.</w:t>
      </w:r>
    </w:p>
    <w:bookmarkEnd w:id="188"/>
    <w:bookmarkStart w:name="z198" w:id="18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Санитарно-эпидемиологические требования к условиям проживания на объектах</w:t>
      </w:r>
    </w:p>
    <w:bookmarkEnd w:id="189"/>
    <w:bookmarkStart w:name="z199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94. Допускается размещение объекта для проживания обучающихся и воспитанников в отдельно стоящих зданиях, во встроенно-пристроенных зданиях, а также смежно с учебными корпусами.</w:t>
      </w:r>
    </w:p>
    <w:bookmarkEnd w:id="190"/>
    <w:bookmarkStart w:name="z200" w:id="1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Площадь в спальных помещениях устанавливается не менее 4 м2 на 1 место, в школах-интернатах для детей с последствиями полиомиелита и церебральными параличами – 4,5 м2.</w:t>
      </w:r>
    </w:p>
    <w:bookmarkEnd w:id="191"/>
    <w:bookmarkStart w:name="z201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общежитиях для обучающихся ТиПО, ПО и ВУЗ площадь на 1 человека предусматривается не менее 6 м2.</w:t>
      </w:r>
    </w:p>
    <w:bookmarkEnd w:id="192"/>
    <w:bookmarkStart w:name="z202" w:id="1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95. Помещения оборудуются мебелью согласно их функционального назначения.</w:t>
      </w:r>
    </w:p>
    <w:bookmarkEnd w:id="193"/>
    <w:bookmarkStart w:name="z203" w:id="1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хранения запасов белья, новой и старой одежды и обуви, жесткого инвентаря предусматриваются складские помещения.</w:t>
      </w:r>
    </w:p>
    <w:bookmarkEnd w:id="194"/>
    <w:bookmarkStart w:name="z204" w:id="1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96. Купание обучающихся и воспитанников на объектах с круглосуточным пребыванием осуществляется по графику не реже одного раза в семь календарных дней с одновременной сменой постельного, нательного белья и полотенец.</w:t>
      </w:r>
    </w:p>
    <w:bookmarkEnd w:id="195"/>
    <w:bookmarkStart w:name="z205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97. Смена постельного белья, полотенец проводится по мере загрязнения, но не реже одного раза в неделю. Грязное белье доставляется в прачечную в мешках (клеенчатых и матерчатых). Матерчатые мешки сдаются в стирку, клеенчатые обрабатываются моющим средством, разрешенным к применению. Чистое белье доставляется в постиранном мешке. Не менее одного раза в год постельные принадлежности подвергаются камерной дезинфекции.</w:t>
      </w:r>
    </w:p>
    <w:bookmarkEnd w:id="196"/>
    <w:bookmarkStart w:name="z206" w:id="1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98. На одно спальное место предусматривается наличие не менее трех комплектов постельного белья. На объектах с организацией мест проживания обучающихся и воспитанников постельные принадлежности и постельное белье маркируются, предметы личной гигиены (зубные щетки, расчески, мочалки) для каждого ребенка выделяются индивидуально. Индивидуальные зубные щетки, мочалки хранят в открытых ячейках в умывальных.</w:t>
      </w:r>
    </w:p>
    <w:bookmarkEnd w:id="197"/>
    <w:bookmarkStart w:name="z207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99. Стирка белья осуществляется в прачечной объекта, исключаются встречные потоки чистого и грязного белья. При отсутствии прачечной стирка белья проводится централизованно в других прачечных.</w:t>
      </w:r>
    </w:p>
    <w:bookmarkEnd w:id="198"/>
    <w:bookmarkStart w:name="z208" w:id="1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Белье заболевших инфекционным заболеванием перед стиркой подвергается дезинфекции в маркированных ваннах.</w:t>
      </w:r>
    </w:p>
    <w:bookmarkEnd w:id="199"/>
    <w:bookmarkStart w:name="z209" w:id="2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100. В общежитиях для обучающихся ТиПО, ПО, ВУЗ устанавливается 1 душ, 1 умывальная раковина и 1 унитаз на 4 – 6 человек. Женская кабина личной гигиены предусматривается из расчета 1 кабина на 50 человек и оборудуется унитазом, биде, душем и умывальной раковиной.</w:t>
      </w:r>
    </w:p>
    <w:bookmarkEnd w:id="200"/>
    <w:bookmarkStart w:name="z210" w:id="20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7. Санитарно-эпидемиологические требования к условиям питания на объектах</w:t>
      </w:r>
    </w:p>
    <w:bookmarkEnd w:id="201"/>
    <w:bookmarkStart w:name="z211" w:id="2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101. К пищеблокам объектов в части, не противоречащей требованиям настоящих Санитарных правил, применяются требования документов нормирования к объектам общественного питания.</w:t>
      </w:r>
    </w:p>
    <w:bookmarkEnd w:id="202"/>
    <w:bookmarkStart w:name="z212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102. Интервалы между приемами пищи не должны превышать 3,5 – 4 часов.</w:t>
      </w:r>
    </w:p>
    <w:bookmarkEnd w:id="203"/>
    <w:bookmarkStart w:name="z213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103. Нормы питания обучающихся и воспитанников на объектах воспитания и образования (в массе "брутто") регламентированы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12 марта 2012 года № 320 "Об утверждении размеров, источников, видов и Правил предоставления социальной помощи гражданам, которым оказывается социальная помощь".</w:t>
      </w:r>
    </w:p>
    <w:bookmarkEnd w:id="204"/>
    <w:bookmarkStart w:name="z214" w:id="2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104. На объекте составляется перспективное сезонное (лето – осень, зима – весна) рациональное, сбалансированное двухнедельное меню. При разработке меню учитывают продолжительность пребывания обучающихся и воспитанников, их возрастную категорию, предусматривают пищевую продукцию, обогащенную витаминно-минеральным комплексом.</w:t>
      </w:r>
    </w:p>
    <w:bookmarkEnd w:id="205"/>
    <w:bookmarkStart w:name="z215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105. Для обучающихся первой смены в общеобразовательных организациях предусматривается одно-двухразовое питание – второй завтрак или второй завтрак и обед, для обучающихся второй смены – полдник, для групп продленного дня – второй завтрак, обед и полдник. При круглосуточном пребывании детей предусматривается не менее чем пятикратное питание.</w:t>
      </w:r>
    </w:p>
    <w:bookmarkEnd w:id="206"/>
    <w:bookmarkStart w:name="z216" w:id="2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106. Масса порции блюд в граммах в зависимости от возраста указана в </w:t>
      </w:r>
      <w:r>
        <w:rPr>
          <w:rFonts w:ascii="Times New Roman"/>
          <w:b w:val="false"/>
          <w:i w:val="false"/>
          <w:color w:val="000000"/>
          <w:sz w:val="28"/>
        </w:rPr>
        <w:t>приложении 7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207"/>
    <w:bookmarkStart w:name="z217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107. Допускается замена пищевой продукции,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8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208"/>
    <w:bookmarkStart w:name="z218" w:id="2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108. В меню не допускается повторение одних и тех же блюд или кулинарных изделий в один и тот же день и в последующие два–три календарных дней.</w:t>
      </w:r>
    </w:p>
    <w:bookmarkEnd w:id="209"/>
    <w:bookmarkStart w:name="z219"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109. Ежедневно в рацион питания включают мясо, молоко, сливочное и растительное масло, хлеб ржаной и (или) пшеничный, овощи и сахар. Рыбу, яйца, сыр, творог, мясо птицы включают один раз в два – семь календарных дней.</w:t>
      </w:r>
    </w:p>
    <w:bookmarkEnd w:id="210"/>
    <w:bookmarkStart w:name="z220"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110. Завтрак состоит из блюда (первое или второе) и напитка (компот, кисель, чай и соки). Допускается включение в завтрак или отдельным приемом яйцо, соки, фрукты, бутербродов со сливочным маслом или сыром.</w:t>
      </w:r>
    </w:p>
    <w:bookmarkEnd w:id="211"/>
    <w:bookmarkStart w:name="z221" w:id="2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Обед включает салат, первое, второе блюдо (основное блюдо из мяса, рыбы или птицы с гарниром) и третье (компот, кисель, чай и соки). Готовят несложные салаты из вареных и свежих овощей.</w:t>
      </w:r>
    </w:p>
    <w:bookmarkEnd w:id="212"/>
    <w:bookmarkStart w:name="z222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полдник в меню включают напиток (молоко, кисломолочные продукты, кисели, соки) с булочными или кондитерскими изделиями без крема.</w:t>
      </w:r>
    </w:p>
    <w:bookmarkEnd w:id="213"/>
    <w:bookmarkStart w:name="z223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Ужин состоит из овощного (творожного) блюда или каши, основного второго блюда (мясо, рыба или птица с гарниром), напитка (чай, сок, кисель).</w:t>
      </w:r>
    </w:p>
    <w:bookmarkEnd w:id="214"/>
    <w:bookmarkStart w:name="z224" w:id="2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Дополнительно в качестве второго ужина включают фрукты или кисломолочные продукты, булочные или кондитерские изделия без крема.</w:t>
      </w:r>
    </w:p>
    <w:bookmarkEnd w:id="215"/>
    <w:bookmarkStart w:name="z225"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111. Ежедневно в обеденном зале вывешивается утвержденное руководителем объекта меню, в котором указывают наименования блюд, выход каждого готового блюда. Наименования блюд и кулинарных изделий, указанных в меню, должны соответствовать их наименованиям, указанным в использованных сборниках рецептур.</w:t>
      </w:r>
    </w:p>
    <w:bookmarkEnd w:id="216"/>
    <w:bookmarkStart w:name="z226" w:id="2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112. Прием пищевой продукции и продовольственного сырья осуществляют при наличии документов, удостоверяющих их качество и безопасность, с внесением данных в бракеражный журнал скоропортящейся пищевой продукции и полуфабрикатов, согласно </w:t>
      </w:r>
      <w:r>
        <w:rPr>
          <w:rFonts w:ascii="Times New Roman"/>
          <w:b w:val="false"/>
          <w:i w:val="false"/>
          <w:color w:val="000000"/>
          <w:sz w:val="28"/>
        </w:rPr>
        <w:t>форме 1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приложения 9 к настоящим Санитарным правилам.</w:t>
      </w:r>
    </w:p>
    <w:bookmarkEnd w:id="21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Документы, удостоверяющие качество и безопасность пищевой продукции, хранятся в организации общественного питания.</w:t>
      </w:r>
    </w:p>
    <w:bookmarkStart w:name="z228"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113. В питании обучающихся и воспитанников допускается использование продовольственного сырья растительного происхождения, выращенного в организациях сельскохозяйственного назначения, на учебно-опытных и садовых участках, в теплицах организаций образования при наличии результатов лабораторно-инструментальных исследований указанной пищевой продукции, подтверждающих ее качество и безопасность.</w:t>
      </w:r>
    </w:p>
    <w:bookmarkEnd w:id="218"/>
    <w:bookmarkStart w:name="z229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114. Не допускается присутствие обучающихся и воспитанников в производственных помещениях пищеблока и привлечение их к работам, связанным с приготовлением пищи, чистке овощей, раздаче готовой пищи, резке хлеба, мытью посуды, уборке производственных помещений.</w:t>
      </w:r>
    </w:p>
    <w:bookmarkEnd w:id="219"/>
    <w:bookmarkStart w:name="z230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115. Розлив напитков осуществляют непосредственно в тару потребителя (стаканы, бокалы), не допускается сливать перед раздачей в общую емкость.</w:t>
      </w:r>
    </w:p>
    <w:bookmarkEnd w:id="220"/>
    <w:bookmarkStart w:name="z231" w:id="2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116. Витаминизацию витамином С проводят в организациях с круглосуточным пребыванием детей из расчета суточной нормы витамина С для детей школьного возраста – 70 миллиграмм, с внесением данных в журнал С-витаминизации, согласно </w:t>
      </w:r>
      <w:r>
        <w:rPr>
          <w:rFonts w:ascii="Times New Roman"/>
          <w:b w:val="false"/>
          <w:i w:val="false"/>
          <w:color w:val="000000"/>
          <w:sz w:val="28"/>
        </w:rPr>
        <w:t>форме 2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приложения 9 к настоящим Санитарным правилам.</w:t>
      </w:r>
    </w:p>
    <w:bookmarkEnd w:id="221"/>
    <w:bookmarkStart w:name="z232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117. Сроки годности и условия хранения пищевой продукции, соответствуют срокам годности, установленным производителем (изготовителем).</w:t>
      </w:r>
    </w:p>
    <w:bookmarkEnd w:id="222"/>
    <w:bookmarkStart w:name="z233" w:id="2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118. Хранение скоропортящейся пищевой продукции осуществляется в низкотемпературных холодильных оборудованиях, и (или) в холодильных камерах, и (или) холодильниках. Для контроля температуры устанавливают термометры. Использование ртутных термометров не допускается.</w:t>
      </w:r>
    </w:p>
    <w:bookmarkEnd w:id="223"/>
    <w:bookmarkStart w:name="z234"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119. В организациях общественного питания объектов воспитания и образования не допускается:</w:t>
      </w:r>
    </w:p>
    <w:bookmarkEnd w:id="224"/>
    <w:bookmarkStart w:name="z235" w:id="2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изготовление и реализация:</w:t>
      </w:r>
    </w:p>
    <w:bookmarkEnd w:id="225"/>
    <w:bookmarkStart w:name="z236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простокваши, творога, кефира;</w:t>
      </w:r>
    </w:p>
    <w:bookmarkEnd w:id="226"/>
    <w:bookmarkStart w:name="z237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фаршированных блинчиков;</w:t>
      </w:r>
    </w:p>
    <w:bookmarkEnd w:id="227"/>
    <w:bookmarkStart w:name="z238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макарон по-флотски;</w:t>
      </w:r>
    </w:p>
    <w:bookmarkEnd w:id="228"/>
    <w:bookmarkStart w:name="z239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зельцев, форшмаков, студней, паштетов;</w:t>
      </w:r>
    </w:p>
    <w:bookmarkEnd w:id="229"/>
    <w:bookmarkStart w:name="z240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кондитерских изделий с кремом;</w:t>
      </w:r>
    </w:p>
    <w:bookmarkEnd w:id="230"/>
    <w:bookmarkStart w:name="z241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кондитерских изделий и сладостей (шоколад, конфеты, печенье) в потребительских упаковках;</w:t>
      </w:r>
    </w:p>
    <w:bookmarkEnd w:id="231"/>
    <w:bookmarkStart w:name="z242" w:id="2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морсов, квасов;</w:t>
      </w:r>
    </w:p>
    <w:bookmarkEnd w:id="232"/>
    <w:bookmarkStart w:name="z243"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жареных во фритюре изделий;</w:t>
      </w:r>
    </w:p>
    <w:bookmarkEnd w:id="233"/>
    <w:bookmarkStart w:name="z244" w:id="2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яиц всмятку, яичницы – глазуньи;</w:t>
      </w:r>
    </w:p>
    <w:bookmarkEnd w:id="234"/>
    <w:bookmarkStart w:name="z245" w:id="2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сложных (более четырех компонентов) салатов; салатов, заправленных сметаной и майонезом;</w:t>
      </w:r>
    </w:p>
    <w:bookmarkEnd w:id="235"/>
    <w:bookmarkStart w:name="z246"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окрошки;</w:t>
      </w:r>
    </w:p>
    <w:bookmarkEnd w:id="236"/>
    <w:bookmarkStart w:name="z247"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грибов;</w:t>
      </w:r>
    </w:p>
    <w:bookmarkEnd w:id="237"/>
    <w:bookmarkStart w:name="z248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пищевой продукции непромышленного (домашнего) приготовления;</w:t>
      </w:r>
    </w:p>
    <w:bookmarkEnd w:id="238"/>
    <w:bookmarkStart w:name="z249" w:id="2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первых и вторых блюд на основе сухих пищевых концентратов быстрого приготовления;</w:t>
      </w:r>
    </w:p>
    <w:bookmarkEnd w:id="239"/>
    <w:bookmarkStart w:name="z250" w:id="2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газированных, лечебных и лечебно-столовых минеральных вод, сладких безалкогольных напитков, безалкогольных энергетических (тонизирующих) напитков, соков концентрированных диффузионных (за исключением упакованных минеральных и питьевых вод);</w:t>
      </w:r>
    </w:p>
    <w:bookmarkEnd w:id="240"/>
    <w:bookmarkStart w:name="z251" w:id="2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фаст-фудов: гамбургеров, хот–догов, чипсов, сухариков, кириешек;</w:t>
      </w:r>
    </w:p>
    <w:bookmarkEnd w:id="241"/>
    <w:bookmarkStart w:name="z252" w:id="2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острых соусов, кетчупов, жгучих специй (перец, хрен, горчица);</w:t>
      </w:r>
    </w:p>
    <w:bookmarkEnd w:id="242"/>
    <w:bookmarkStart w:name="z253" w:id="2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использование:</w:t>
      </w:r>
    </w:p>
    <w:bookmarkEnd w:id="243"/>
    <w:bookmarkStart w:name="z254" w:id="2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непастеризованного молока, творога и сметаны без термической обработки;</w:t>
      </w:r>
    </w:p>
    <w:bookmarkEnd w:id="244"/>
    <w:bookmarkStart w:name="z255" w:id="2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яиц и мяса водоплавающих птиц;</w:t>
      </w:r>
    </w:p>
    <w:bookmarkEnd w:id="245"/>
    <w:bookmarkStart w:name="z256" w:id="2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молока и молочных продуктов из хозяйств, неблагополучных по заболеваемости сельскохозяйственных животных;</w:t>
      </w:r>
    </w:p>
    <w:bookmarkEnd w:id="246"/>
    <w:bookmarkStart w:name="z257" w:id="2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субпродуктов продуктивных животных и птицы, за исключением языка, сердца;</w:t>
      </w:r>
    </w:p>
    <w:bookmarkEnd w:id="247"/>
    <w:bookmarkStart w:name="z258" w:id="2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мяса продуктивных животных и мяса птицы механической обвалки;</w:t>
      </w:r>
    </w:p>
    <w:bookmarkEnd w:id="248"/>
    <w:bookmarkStart w:name="z259" w:id="2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коллагенсодержащего сырья из мяса птицы;</w:t>
      </w:r>
    </w:p>
    <w:bookmarkEnd w:id="249"/>
    <w:bookmarkStart w:name="z260" w:id="2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продуктов убоя продуктивных животных и птицы, подвергнутых повторному замораживанию;</w:t>
      </w:r>
    </w:p>
    <w:bookmarkEnd w:id="250"/>
    <w:bookmarkStart w:name="z261" w:id="2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генетически модифицированного сырья и (или) сырья, содержащего генетически модифицированные источники;</w:t>
      </w:r>
    </w:p>
    <w:bookmarkEnd w:id="251"/>
    <w:bookmarkStart w:name="z262" w:id="2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нейодированной соли и необогащенной (нефортифицированной) железосодержащими витаминами, минералами пшеничной муки высшего и первого сортов.</w:t>
      </w:r>
    </w:p>
    <w:bookmarkEnd w:id="252"/>
    <w:bookmarkStart w:name="z263" w:id="2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120. На объектах образования, за исключением ВУЗ не допускается установка автоматов, реализующих пищевые продукты.</w:t>
      </w:r>
    </w:p>
    <w:bookmarkEnd w:id="253"/>
    <w:bookmarkStart w:name="z264" w:id="2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121. Реализация кислородных коктейлей в качестве массовой оздоровительной процедуры не допускается.</w:t>
      </w:r>
    </w:p>
    <w:bookmarkEnd w:id="254"/>
    <w:bookmarkStart w:name="z265" w:id="2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122. Ежедневно медицинским работником или ответственным лицом проводится органолептическая оценка качества готовых блюд с внесением записей в журнал органолептической оценки качества блюд и кулинарных изделий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формой 3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приложения 9 к настоящим Санитарным Правилам.</w:t>
      </w:r>
    </w:p>
    <w:bookmarkEnd w:id="255"/>
    <w:bookmarkStart w:name="z266" w:id="2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Периодически оценка качества питания проводится бракеражной комиссией, состав которой определяется приказом руководителя объекта с обязательным включением медицинского работника, администрации, заведующего производством и представителя родительского комитета.</w:t>
      </w:r>
    </w:p>
    <w:bookmarkEnd w:id="256"/>
    <w:bookmarkStart w:name="z267" w:id="2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123. Отбор суточных проб на пищеблоке проводится в соответствии с требованиями Санитарных правил "Санитарно-эпидемиологические требования к объектам общественного питания", утвержденных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17 февраля 2022 года № ҚР ДСМ-16 (зарегистрирован в Реестре государственной регистрации нормативных правовых актов под № 26866).</w:t>
      </w:r>
    </w:p>
    <w:bookmarkEnd w:id="25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123 -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68" w:id="25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8. Требования к производственному контролю, условиям труда и бытовому обслуживанию персонала</w:t>
      </w:r>
    </w:p>
    <w:bookmarkEnd w:id="258"/>
    <w:bookmarkStart w:name="z269" w:id="2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124. На объекте организуется и проводится производственный контроль в соответствии требованиями документов нормирования.</w:t>
      </w:r>
    </w:p>
    <w:bookmarkEnd w:id="259"/>
    <w:bookmarkStart w:name="z270" w:id="2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125. На объекте создаются условия для соблюдения персоналом условия труда и правил личной гигиены.</w:t>
      </w:r>
    </w:p>
    <w:bookmarkEnd w:id="260"/>
    <w:bookmarkStart w:name="z271" w:id="2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126. Работники пищеблока, технический персонал обеспечиваются специальной одеждой (халат или куртка с брюками, головной убор, обувь).</w:t>
      </w:r>
    </w:p>
    <w:bookmarkEnd w:id="261"/>
    <w:bookmarkStart w:name="z272" w:id="2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Работники объектов соблюдают личную и производственную гигиену: следят за чистотой рук, носят чистую специальную одежду и обувь, при выходе из объекта и перед посещением туалета снимают специальную одежду, моют руки с мылом перед началом работы и после посещения туалета, а также после каждого перерыва в работе и соприкосновения с загрязненными предметами.</w:t>
      </w:r>
    </w:p>
    <w:bookmarkEnd w:id="262"/>
    <w:bookmarkStart w:name="z273" w:id="2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127. Работники столовой объекта перед началом работы подбирают волосы под колпак или косынку, снимают украшения (часы, кольца, браслеты), коротко стригут ногти и не покрывают их лаком.</w:t>
      </w:r>
    </w:p>
    <w:bookmarkEnd w:id="263"/>
    <w:bookmarkStart w:name="z274" w:id="2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допускается работникам входить без специальной одежды в производственные помещения и ношение иной одежды поверх нее.</w:t>
      </w:r>
    </w:p>
    <w:bookmarkEnd w:id="264"/>
    <w:bookmarkStart w:name="z275" w:id="2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Специальная одежда хранится отдельно от личных вещей.</w:t>
      </w:r>
    </w:p>
    <w:bookmarkEnd w:id="265"/>
    <w:bookmarkStart w:name="z276" w:id="2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128. Во избежание попадания посторонних предметов в сырье и готовую продукцию не допускается вносить и хранить в производственных помещениях мелкие стеклянные и металлические предметы (кроме технологического инвентаря), застегивать специальную одежду булавками, иголками и хранить в карманах халатов предметы личного обихода.</w:t>
      </w:r>
    </w:p>
    <w:bookmarkEnd w:id="266"/>
    <w:bookmarkStart w:name="z277" w:id="2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129. Для мытья рук устанавливают умывальные раковины с подводкой к ним горячей и холодной воды, средствами для мытья и сушки рук.</w:t>
      </w:r>
    </w:p>
    <w:bookmarkEnd w:id="267"/>
    <w:bookmarkStart w:name="z278" w:id="2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130. Употребление пищи разрешается строго в отведенных местах.</w:t>
      </w:r>
    </w:p>
    <w:bookmarkEnd w:id="268"/>
    <w:bookmarkStart w:name="z279" w:id="2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9. Санитарно-эпидемиологические требования к медицинскому обеспечению на объектах</w:t>
      </w:r>
    </w:p>
    <w:bookmarkEnd w:id="269"/>
    <w:bookmarkStart w:name="z280" w:id="2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131. На объектах образования обеспечивается медицинское обслуживание.</w:t>
      </w:r>
    </w:p>
    <w:bookmarkEnd w:id="270"/>
    <w:bookmarkStart w:name="z281" w:id="2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отсутствии медицинского работника медицинское обслуживание осуществляет организация первичной медико-санитарной помощи.</w:t>
      </w:r>
    </w:p>
    <w:bookmarkEnd w:id="271"/>
    <w:bookmarkStart w:name="z282" w:id="2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132. Для вновь поступающих обучающихся и воспитанников в организациях образования для детей-сирот и детей, оставшихся без попечения родителей, ЦАН предусматриваются боксы изоляторы.</w:t>
      </w:r>
    </w:p>
    <w:bookmarkEnd w:id="272"/>
    <w:bookmarkStart w:name="z283" w:id="2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133. На объектах минимальный набор помещений медицинского пункта включает кабинет медицинского работника и процедурный кабинет.</w:t>
      </w:r>
    </w:p>
    <w:bookmarkEnd w:id="273"/>
    <w:bookmarkStart w:name="z284" w:id="2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объектов с организацией мест проживания, общежитий предусматривается медицинский пункт с изолятором на первом этаже.</w:t>
      </w:r>
    </w:p>
    <w:bookmarkEnd w:id="274"/>
    <w:bookmarkStart w:name="z285" w:id="2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134. Палаты изолятора должны быть не проходными, размещаться смежно с медицинским кабинетом с устройством между ними остекленной перегородки на высоте 1,2 м.</w:t>
      </w:r>
    </w:p>
    <w:bookmarkEnd w:id="275"/>
    <w:bookmarkStart w:name="z286" w:id="2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135. В организациях образования с кратковременным пребыванием обучающихся, а также во внешкольных объектах медицинский кабинет не предусматривается.</w:t>
      </w:r>
    </w:p>
    <w:bookmarkEnd w:id="276"/>
    <w:bookmarkStart w:name="z287" w:id="2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136. Допускается в процедурном кабинете проводить профилактические прививки. Не допускается одномоментное проведение медицинских процедур и профилактических прививок.</w:t>
      </w:r>
    </w:p>
    <w:bookmarkEnd w:id="277"/>
    <w:bookmarkStart w:name="z288" w:id="2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137. При отсутствии необходимого набора помещений медицинского пункта в организациях, размещенных в сельской населенной местности, для медицинских пунктов оборудуется комната площадью не менее 12 м2.</w:t>
      </w:r>
    </w:p>
    <w:bookmarkEnd w:id="278"/>
    <w:bookmarkStart w:name="z289" w:id="2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138. Минимальный перечень медицинского оборудования и инструментария для оснащения медицинского пункта установлены в </w:t>
      </w:r>
      <w:r>
        <w:rPr>
          <w:rFonts w:ascii="Times New Roman"/>
          <w:b w:val="false"/>
          <w:i w:val="false"/>
          <w:color w:val="000000"/>
          <w:sz w:val="28"/>
        </w:rPr>
        <w:t>приложении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279"/>
    <w:bookmarkStart w:name="z290" w:id="2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139. При образовании медицинских отходов, которые по степени эпидемиологической опасности относятся к потенциально опасным отходам, их обезвреживают и удаляют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25 декабря 2020 года № ҚР ДСМ-331/2020 "Об утверждении Санитарных правил "Санитарно-эпидемиологические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потребления" (зарегистрирован в Реестре государственной регистрации нормативных правовых актов под № 17242).</w:t>
      </w:r>
    </w:p>
    <w:bookmarkEnd w:id="280"/>
    <w:bookmarkStart w:name="z291" w:id="2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140. Обучающиеся и воспитанники, состоящие на диспансерном учете с хроническими формами заболеваний, с факторами риска, а также перенесшие отдельные острые заболевания подлежат диспансерному наблюдению и оздоровлению, согласно составленному плану.</w:t>
      </w:r>
    </w:p>
    <w:bookmarkEnd w:id="281"/>
    <w:bookmarkStart w:name="z292" w:id="2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141. Лечебно-профилактические и оздоровительные мероприятия проводит медицинский персонал. На объектах составляется комплексный план оздоровительных мероприятий, направленных на укрепление здоровья обучающихся и воспитанников, предупреждение и снижение заболеваемости.</w:t>
      </w:r>
    </w:p>
    <w:bookmarkEnd w:id="282"/>
    <w:bookmarkStart w:name="z293" w:id="2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142. Обучающиеся и воспитанники, поступающие в образовательные организации, проходят медицинский осмотр и представляют справки о состоянии здоровья.</w:t>
      </w:r>
    </w:p>
    <w:bookmarkEnd w:id="283"/>
    <w:bookmarkStart w:name="z294" w:id="2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143. Сотрудники объектов образования и персонал пищеблока имеют личные медицинские книжки с отметкой о допуске к работе.</w:t>
      </w:r>
    </w:p>
    <w:bookmarkEnd w:id="284"/>
    <w:bookmarkStart w:name="z295" w:id="2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144. Лица с гнойничковыми заболеваниями кожи, нагноившимися порезами, ожогами, ссадинами, больные или носители возбудителей инфекционных заболеваний, так же контактировавшие с больными или носителями не допускаются к работе до проведения соответствующего медицинского обследования и заключения врача.</w:t>
      </w:r>
    </w:p>
    <w:bookmarkEnd w:id="285"/>
    <w:bookmarkStart w:name="z296" w:id="2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145. Медицинский работник на объектах, кроме внешкольных объектах, проводит подготовку медицинского кабинета, документации и подлежащего контингента к проведению профилактических медицинских осмотров, вакцинации обучающихся и воспитанников, персонала.</w:t>
      </w:r>
    </w:p>
    <w:bookmarkEnd w:id="286"/>
    <w:bookmarkStart w:name="z297" w:id="2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146. Медицинские работники и администрация объектов:</w:t>
      </w:r>
    </w:p>
    <w:bookmarkEnd w:id="287"/>
    <w:bookmarkStart w:name="z298" w:id="2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проводят учет за своевременным прохождением сотрудниками объектов профилактических медицинских осмотров и ежедневный контроль здоровья работников пищеблока с регистрацией данных в журнал результатов осмотра работников пищеблока, согласно </w:t>
      </w:r>
      <w:r>
        <w:rPr>
          <w:rFonts w:ascii="Times New Roman"/>
          <w:b w:val="false"/>
          <w:i w:val="false"/>
          <w:color w:val="000000"/>
          <w:sz w:val="28"/>
        </w:rPr>
        <w:t>форме 4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приложения 9 к настоящим Санитарным правилам;</w:t>
      </w:r>
    </w:p>
    <w:bookmarkEnd w:id="288"/>
    <w:bookmarkStart w:name="z299" w:id="2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ежегодно и по запросу представляют в территориальные подразделения государственного органа в сфере санитарно-эпидемиологического благополучия населения информацию по заболеваемости, проведению профилактических медицинских осмотров, распределению обучающихся и воспитанников по состоянию здоровья (группы здоровья), группам физического развития, диспансерного наблюдения и проведенному оздоровлению;</w:t>
      </w:r>
    </w:p>
    <w:bookmarkEnd w:id="289"/>
    <w:bookmarkStart w:name="z300" w:id="2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подекадно проводят анализ выполнения суточных норм по основным продуктам за 10 календарных дней с последующей коррекцией и ведением ведомости контроля за выполнением норм пищевой продукции, согласно </w:t>
      </w:r>
      <w:r>
        <w:rPr>
          <w:rFonts w:ascii="Times New Roman"/>
          <w:b w:val="false"/>
          <w:i w:val="false"/>
          <w:color w:val="000000"/>
          <w:sz w:val="28"/>
        </w:rPr>
        <w:t>форме 5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приложения 9 к настоящим Санитарным правилам.</w:t>
      </w:r>
    </w:p>
    <w:bookmarkEnd w:id="290"/>
    <w:bookmarkStart w:name="z301" w:id="2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147. При регистрации инфекционных заболеваний среди обучающихся и воспитанников или персонала, а также с профилактической целью руководством организаций образования, его персоналом и медицинскими работниками проводятся санитарно-противоэпидемические и санитарно-профилактические мероприятия.</w:t>
      </w:r>
    </w:p>
    <w:bookmarkEnd w:id="291"/>
    <w:bookmarkStart w:name="z302" w:id="2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148. Оказание медицинской помощи в организациях образования осуществляется в соответствии с требованиями Правил оказания медицинской помощи, утверждаемых согласно подпункту 82) статьи 7 Кодекса.</w:t>
      </w:r>
    </w:p>
    <w:bookmarkEnd w:id="292"/>
    <w:bookmarkStart w:name="z303" w:id="2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149. В медицинских кабинетах проводят санитарно-дезинфекционную обработку оборудования и инвентаря дезинфицирующими средствами, разрешенными к применению, согласно инструкции производителя.</w:t>
      </w:r>
    </w:p>
    <w:bookmarkEnd w:id="293"/>
    <w:bookmarkStart w:name="z304" w:id="2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150. На объектах образования ведется медицинская документация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11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Санитарным правилам.</w:t>
      </w:r>
    </w:p>
    <w:bookmarkEnd w:id="294"/>
    <w:bookmarkStart w:name="z305" w:id="29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10. Санитарно-эпидемиологические требования к организациям образования на период введения ограничительных мероприятий, в том числе карантина</w:t>
      </w:r>
    </w:p>
    <w:bookmarkEnd w:id="295"/>
    <w:bookmarkStart w:name="z306" w:id="2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151. Санитарно-эпидемиологические требования к организациям образования на период введения ограничительных мероприятий, в том числе карантина устанавливаются Санитарными правилами "Санитарно-эпидемиологические требования к организации и проведению санитарно-противоэпидемических, санитарно-профилактических мероприятий при острых респираторных вирусных инфекциях, гриппе и их осложнениях (пневмонии), менингококковой инфекции, коронавирусной инфекции COVID-19, ветряной оспе и скарлатине",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27 мая 2021 года № ҚР ДСМ-47 (зарегистрирован в Реестре государственной регистрации нормативных правовых актов под № 22833).</w:t>
      </w:r>
    </w:p>
    <w:bookmarkEnd w:id="29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151 -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14" w:id="2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152. При устойчивом росте заболеваемости, постановлением Главного государственного санитарного врача Республики Казахстан, вынесенного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статьями 38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104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Кодекса, определяются ограничительные меры к: </w:t>
      </w:r>
    </w:p>
    <w:bookmarkEnd w:id="297"/>
    <w:bookmarkStart w:name="z553" w:id="2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наполняемости помещений объектов образования (одновременное нахождение людей в кабинетах, корпусах, аудиториях, спортивных, актовых залах, классах, группах, столовых);</w:t>
      </w:r>
    </w:p>
    <w:bookmarkEnd w:id="298"/>
    <w:bookmarkStart w:name="z554" w:id="2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контингенту обучающихся, педагогов и персоналу;</w:t>
      </w:r>
    </w:p>
    <w:bookmarkEnd w:id="299"/>
    <w:bookmarkStart w:name="z555" w:id="3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продолжительности уроков;</w:t>
      </w:r>
    </w:p>
    <w:bookmarkEnd w:id="300"/>
    <w:bookmarkStart w:name="z556" w:id="3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ограничению использования мест массового пользования (читальные залы, спортивные и актовые залы);</w:t>
      </w:r>
    </w:p>
    <w:bookmarkEnd w:id="301"/>
    <w:bookmarkStart w:name="z557" w:id="3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наполняемости интернатов и общежитий.</w:t>
      </w:r>
    </w:p>
    <w:bookmarkEnd w:id="30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152 -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20" w:id="3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153. Формат учебного процесса (штатный, комбинированный, дистанционный) в организациях образования определяется постановлениями Главного государственного санитарного врача Республики Казахстан с учетом эпидемиологической ситуации в республике.</w:t>
      </w:r>
    </w:p>
    <w:bookmarkEnd w:id="30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153 -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154.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155.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156.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157.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158.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159.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160.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161.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162.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163.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165.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166.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167.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168.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169.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170.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171.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172.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173.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175.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176.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177.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178.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179.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180.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181.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182.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183.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185.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186.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86" w:id="30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Санитарно-эпидемиологические требования к режиму занятий в организациях начального, среднего и основного среднего образования на период введения ограничительных мероприятий, в том числе карантина</w:t>
      </w:r>
    </w:p>
    <w:bookmarkEnd w:id="304"/>
    <w:p>
      <w:pPr>
        <w:spacing w:after="0"/>
        <w:ind w:left="0"/>
        <w:jc w:val="both"/>
      </w:pPr>
      <w:bookmarkStart w:name="z387" w:id="305"/>
      <w:r>
        <w:rPr>
          <w:rFonts w:ascii="Times New Roman"/>
          <w:b w:val="false"/>
          <w:i w:val="false"/>
          <w:color w:val="ff0000"/>
          <w:sz w:val="28"/>
        </w:rPr>
        <w:t xml:space="preserve">
      187.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ff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bookmarkEnd w:id="3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188.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189.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190.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191.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192.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193.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195.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196.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197.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198.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199.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200.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201.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202.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203.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205.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206.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207.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208.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209.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210.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211.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212.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213.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bookmarkStart w:name="z446" w:id="30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Требования к организации режима занятий в организациях технического и профессионального, послесреднего образования на период введения ограничительных мероприятий, в том числе карантина</w:t>
      </w:r>
    </w:p>
    <w:bookmarkEnd w:id="306"/>
    <w:p>
      <w:pPr>
        <w:spacing w:after="0"/>
        <w:ind w:left="0"/>
        <w:jc w:val="both"/>
      </w:pPr>
      <w:bookmarkStart w:name="z447" w:id="307"/>
      <w:r>
        <w:rPr>
          <w:rFonts w:ascii="Times New Roman"/>
          <w:b w:val="false"/>
          <w:i w:val="false"/>
          <w:color w:val="ff0000"/>
          <w:sz w:val="28"/>
        </w:rPr>
        <w:t xml:space="preserve">
      215.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ff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bookmarkEnd w:id="3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216.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217.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218.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219.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bookmarkStart w:name="z460" w:id="30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3. Требования к организации режима занятий в организациях высшего и послевузовского образования на период введения ограничительных мероприятий, в том числе карантина</w:t>
      </w:r>
    </w:p>
    <w:bookmarkEnd w:id="308"/>
    <w:p>
      <w:pPr>
        <w:spacing w:after="0"/>
        <w:ind w:left="0"/>
        <w:jc w:val="both"/>
      </w:pPr>
      <w:bookmarkStart w:name="z461" w:id="309"/>
      <w:r>
        <w:rPr>
          <w:rFonts w:ascii="Times New Roman"/>
          <w:b w:val="false"/>
          <w:i w:val="false"/>
          <w:color w:val="ff0000"/>
          <w:sz w:val="28"/>
        </w:rPr>
        <w:t xml:space="preserve">
      220.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ff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bookmarkEnd w:id="3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221.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222.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223.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 xml:space="preserve">224. Исключен приказом Министра здравоохранения РК от 31.03.2022 </w:t>
      </w:r>
      <w:r>
        <w:rPr>
          <w:rFonts w:ascii="Times New Roman"/>
          <w:b w:val="false"/>
          <w:i w:val="false"/>
          <w:color w:val="000000"/>
          <w:sz w:val="28"/>
        </w:rPr>
        <w:t>№ ҚР ДСМ-31</w:t>
      </w:r>
      <w:r>
        <w:rPr>
          <w:rFonts w:ascii="Times New Roman"/>
          <w:b w:val="false"/>
          <w:i w:val="false"/>
          <w:color w:val="00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475" w:id="3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Лабораторно-инструментальные исследования</w:t>
      </w:r>
    </w:p>
    <w:bookmarkEnd w:id="31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Места отбора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исследования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исследований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образования, воспитания, мест проживания обучающихся и воспитанников, интернатные организации всех видов и типов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пищеблоки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пробы пищевых продуктов (сырье) на микробиологические исследования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пробы готовых блюд на микробиологические исследования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пробы воды на микробиологические и санитарно-химические исследования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(один раз в год)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блюда на калорийность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качество термической обработки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смывы с внешней среды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определение остаточного хлора в дезинфицирующих средствах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питьевая из местных источников водоснабжения (централизованное, колодцы, скважины, каптажи) на бактериологические, санитарно-химические исследования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(один раз в год)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персонала на бактериологическое носительство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эпидемиологическим показаниям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приемные комнаты, спальни, учебные помещения, мастерские, спортивные и музыкальные залы, медицинские кабинеты, помещения для отдыха и сна, компьютерные классы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температура, относительная влажность воздуха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при выдаче санитарно-эпидемиологического заключения о соответствии (несоответствии) объекта, в порядке текущего надзора (один раз в год в период отопительного сезона)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помещения для отдыха и сна, компьютерные классы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 в год в период отопительного сезона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лаборатории, кабинет химии, спортивные залы, мастерские, пищеблоки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эффективности вентиляции, шум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 (один раз в год)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водоразборные краны - ввод и вывод в здании, на пищеблоке (при расположении в отдельном блоке)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из водопроводной системы (бактериологические и санитарно-химические исследования)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объекта; текущего надзора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колодцы, скважины, каптажи, родники, водоразборные краны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питьевая из местных источников водоснабжения (централизованное, колодцы, скважины, каптажи) на бактериологические, санитарно-химические исследования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объекта, 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объекты с использованием воды, расфасованной в емкости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вода питьевая, расфасованная в емкости (исключая бутилированную воду)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закрытые плавательные бассейны и ванны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пробы воды на бактериологические, санитарно-химические, паразитологические исследования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при выдаче санитарно-эпидемиологического заключения о соответствии (несоответствии) объекта в порядке текущего надзора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компьютерные и мультимедийные классы, кабинеты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напряженность электромагнитного поля , электростатического поля на рабочих местах, уровень концентрации аэроинов и коэффициента униполярности, шум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 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помещения, лаборатории, мастерские, комнаты самоподготовки, читальный зал, медкабинет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искусственной освещенности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выдаче санитарно-эпидемиологического заключения о соответствии (несоответствии) объекта, 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помещения с печным или автономным, неэлектрическим отоплением, медицинские кабинеты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исследование воздушной среды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порядке текущего надзора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песочницы на игровых площадках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исследования почвы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в порядке текущего надзора в период с мая по сентябрь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образования, осуществляющие закуп товаров детского ассортимента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товары детского ассортимента (одежда, обувь, игрушки, косметические средства, канцелярские товары, посуда, средства гигиены и другие)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год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Санитарным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"Санитарно-эпидемиологические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требования к объектам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образования"</w:t>
            </w:r>
          </w:p>
        </w:tc>
      </w:tr>
    </w:tbl>
    <w:bookmarkStart w:name="z558" w:id="3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Наполняемость групп (классов) общеобразовательных и специальных организаций образования</w:t>
      </w:r>
    </w:p>
    <w:bookmarkEnd w:id="3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2 - в редакции приказа Министра здравоохранения РК от 31.03.2022 </w:t>
      </w:r>
      <w:r>
        <w:rPr>
          <w:rFonts w:ascii="Times New Roman"/>
          <w:b w:val="false"/>
          <w:i w:val="false"/>
          <w:color w:val="ff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образования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детей в классе (группе)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Группы (классы) предшкольной подготовки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более 25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Классы общеобразовательных организаций, за исключением международных школ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более 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Специальные образовательные организации для детей: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нарушениями речи: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тяжелыми нарушениями речи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нарушениями слуха: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неслышащих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слабослышащих и позднооглохших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нарушениями зрения: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незрячих, поздноослепших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слабо видящих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легкой умственной отсталостью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умеренной умственной отсталостью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задержкой психического развития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нарушением опорно-двигательного аппарата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 сложными дефектами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расстройствами эмоционально-волевой сферы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Start w:name="z559" w:id="3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Наполняемость классов для общеобразовательных организаций, за исключением международных школ, устанавливается не более 25 обучающихся. В старших классах общеобразовательных школ, специализированных организациях образования, гимназиях и лицеях допускается снижение наполняемости классов до 20 обучающихся. Для международных школ принимаются нормы согласно заданию на проектирование при строительстве.</w:t>
      </w:r>
    </w:p>
    <w:bookmarkEnd w:id="312"/>
    <w:bookmarkStart w:name="z560" w:id="3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Исходя из местных условий и наличия средств, наполняемость классов, воспитательных групп продленного дня в указанных специальных образовательных организациях допускается ниже рекомендуемой предельной наполняемости.</w:t>
      </w:r>
    </w:p>
    <w:bookmarkEnd w:id="313"/>
    <w:bookmarkStart w:name="z561" w:id="3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Численность групп детей с физическими недостатками и умственной отсталостью (спецгруппы) может составлять 4-6 групп.</w:t>
      </w:r>
    </w:p>
    <w:bookmarkEnd w:id="31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482" w:id="3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Недельная учебная нагрузка в общеобразовательных организациях</w:t>
      </w:r>
    </w:p>
    <w:bookmarkEnd w:id="31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94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94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 в часах, в неделю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484" w:id="3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Таблица ранжирования предметов по трудности</w:t>
      </w:r>
    </w:p>
    <w:bookmarkEnd w:id="31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баллов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Математика, русский язык (для школ с казахским языком обучения), казахский язык (для школ с неказахским языком обучения).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язык, изучение предметов на иностранном языке.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Физика, химия, информатика, биология.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История, Человек. Общество. Право.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язык, литература (для школ с казахским языком обучения). Русский язык, литература (для школ с неказахским языком обучения).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Естествознание, география, самопознание, начальная военная подготовка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Физкультура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Труд, технология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Черчение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486" w:id="3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Размеры учебной мебели</w:t>
      </w:r>
    </w:p>
    <w:bookmarkEnd w:id="31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Номера мебели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роста (в миллиметрах) учащихся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Высота над полом крышки края стола, обращенного к обучающему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Высота над полом переднего края сидения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 – 1150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1150 – 1300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1300 – 1450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1450– 1600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1600 – 1750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Свыше 1750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488" w:id="31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Потребность в санитарных приборах учебных и жилых корпусов объектов</w:t>
      </w:r>
    </w:p>
    <w:bookmarkEnd w:id="31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 1</w:t>
            </w:r>
          </w:p>
        </w:tc>
      </w:tr>
    </w:tbl>
    <w:bookmarkStart w:name="z490" w:id="3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Потребность в санитарных приборах учебных корпусов общеобразовательных и интернатных организаций</w:t>
      </w:r>
    </w:p>
    <w:bookmarkEnd w:id="31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Расчетное количество санитарных приборов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Уборные и умывальные учащихся: девочек мальчиков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обучающийся 1 обучающийся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 на 20 девочек, 1 умывальник на 30 девочек 1 унитаз на 30 мальчиков, 0,5 лоткового писсуара на 40 мальчиков, 1 умывальник на 30 мальчиков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Уборные и умывальные персонала (индивидуальные)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санузла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унитаз, 1 умывальник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личной гигиены женщин (для персонала)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кабина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гигиенический душ, 1 унитаз, 1 умывальник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Уборные и умывальные при актовом зале – лекционной аудитории в блоке общешкольных помещений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санузла (женский и мужской)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1 унитаз и 1 умывальник на 30 мест в зале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Уборные и душевые при раздевальных спортзалов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раздевальная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унитаз, 1умывальник 2 душевые сетки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Уборные и душевые для персонала в столовой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санузел и 1 душевая кабина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унитаз, 1умывальник, 1 душевая сетка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Кабина личной гигиены для девочек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кабина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гигиенический душ, 1 унитаз, 1 умывальник на кабину, одна кабина на 70 девочек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Уборные для персонала в мед. кабинете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санузел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унитаз, 1умывальник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Умывальники при обеденных залах: в школах-интернатах для слепых и слабовидящих в школах-интернатах для умственно отсталых детей в общеобразовательных, специализированных организациях, в школах-интернатах для глухих и слабослышащих,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1 обучающийся 1 обучающийся 1 обучающийся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1 умывальник на 10 посадочных мест 1 умывальник на 15 посадочных мест 1 умывальник на 20 посадочных мест</w:t>
            </w:r>
          </w:p>
        </w:tc>
      </w:tr>
    </w:tbl>
    <w:bookmarkStart w:name="z491" w:id="3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Потребность в санитарных приборах для внешкольных организаций</w:t>
      </w:r>
    </w:p>
    <w:bookmarkEnd w:id="32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 2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Расчетное количество санитарных приборов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Уборные учащихся: девочек мальчиков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обучающийся 1 обучающийся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1 унитаз на 20 девочек, 1 умывальник на 30 девочек 1 унитаз, 0,5 лотков писсуара и 1 умывальник на 30 мальчиков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Уборные и умывальные персонала (индивидуальные)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санузла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унитаз, 1 умывальник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Уборные и душевые при раздевальных спортзалов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раздевальная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унитаз, 1 умывальник 2 душевые сетки</w:t>
            </w:r>
          </w:p>
        </w:tc>
      </w:tr>
    </w:tbl>
    <w:bookmarkStart w:name="z493" w:id="3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Количество санитарных приборов в жилых комплексах общеобразовательных, специализированных и специальных интернатных организаций, спальных корпусов интернатных организаций, организаций образования для детей-сирот и детей, оставшихся без попечения родителей, ЦАН</w:t>
      </w:r>
    </w:p>
    <w:bookmarkEnd w:id="32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Таблица 3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помещений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Измеритель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санитарных приборов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Туалеты и умывальные для девочек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воспитанник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 на 5 девочек 1 умывальник на 4 девочки 1 ножная ванна на 10 девочек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Туалеты и умывальные для мальчиков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воспитанник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 на 5 мальчиков 1 писсуар на 5 мальчиков 1 умывальник на 4 мальчика 1 ножная ванна на 10 мальчиков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Кабина личной гигиены для девочек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кабина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кабины на 15 девочек: 1 гигиенический душ 1 унитаз 1 умывальник (биде или с поддоном и гибким шлангом)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Душевые кабины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кабина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душевая сетка на 10 спальных мест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Ванны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место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ванна на 10 спальных мест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Раздевальные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место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места на одну душевую сетку (по 0,5 м длины скамейки на место)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Туалеты при душевых и ваннах 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туалет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унитаз 1 умывальник в шлюзе при туалете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496" w:id="3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Масса порции блюд в граммах в зависимости от возраста</w:t>
      </w:r>
    </w:p>
    <w:bookmarkEnd w:id="32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пищи, блюдо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6 до 11 лет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11-18 лет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Первые блюда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200-250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250-300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Вторые блюда: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Гарнир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100-150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150-180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Мясо, котлета, рыба, птица 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80-150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100-180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Овощное, яичное, творожное, мясное блюдо и каша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150-200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200-250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Салат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60-100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100-150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Третьи блюда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498" w:id="3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Замена пищевой продукции</w:t>
      </w:r>
    </w:p>
    <w:bookmarkEnd w:id="32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Продукт, подлежащий замене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 в граммах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Продукт заменитель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 в граммах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говядина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блочное на костях 1 категории: баранина, конина, крольчатина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блочное без костей 1 категории: баранина, конина, крольчатина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конина 1 категории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мясо птицы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субпродукты 1-й категории печень, почки, сердце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колбаса вареная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консервы мясные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рыба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 полужирный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молоко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600,0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Молоко цельное 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кефир, айран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молоко сгущенное стерилизованное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сливки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 жирный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30,0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Сметана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сливки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молоко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667,0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молоко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брынза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сливки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66,0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масло коровье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сметана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брынза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молоко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825,0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яйца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шт.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Яйца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80,0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Рыба обезглавленная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мясо 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сельдь соленая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рыбное филе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творог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50,0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Фрукты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сок плодово-ягодный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яблоки сушеные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курага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чернослив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изюм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арбуз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300,0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дыня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200,0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500" w:id="32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Бракеражный журнал скоропортящейся пищевой продукции и полуфабрикатов</w:t>
      </w:r>
    </w:p>
    <w:bookmarkEnd w:id="32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1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час, поступления продовольственного сырья и пищевых продуктов)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пищевых продуктов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поступившего продовольственного сырья и пищевых продуктов (в килограммах, литрах, штуках)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Результаты органолептической оценки поступившего продовольственного сырья и пищевых продуктов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Конечный срок реализации продовольственного сырья и пищевых продуктов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час фактической реализации продовольственного сырья и пищевых продуктов по дням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Ф.И.О. (при наличии) подпись ответственного лица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(При наличии) примечание *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02" w:id="3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Примечание:* Указываются факты списания, возврата продуктов и другие.</w:t>
      </w:r>
    </w:p>
    <w:bookmarkEnd w:id="325"/>
    <w:bookmarkStart w:name="z503" w:id="3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Журнал "С – витаминизации"</w:t>
      </w:r>
    </w:p>
    <w:bookmarkEnd w:id="32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2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час приготовления блюда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блюда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количество добавленного витамина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витамина "С" в одной порции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ответственного лица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05" w:id="3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органолептической оценки качества блюд и кулинарных изделий</w:t>
      </w:r>
    </w:p>
    <w:bookmarkEnd w:id="32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3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Дата, время, изготовления блюд и кулинарных изделий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блюд и кулинарных изделий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Органолептическая оценка, включая оценку степени готовности блюд и кулинарных изделий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Разрешение к реализации (время)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Ответственный исполнитель (Ф.И.О. (при наличии), должность)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Ф.И.О. (при наличии), лица проводившего бракераж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07" w:id="3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в графе 7 указываются факты запрещения к реализации готовой продукции</w:t>
      </w:r>
    </w:p>
    <w:bookmarkEnd w:id="328"/>
    <w:bookmarkStart w:name="z508" w:id="32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результатов осмотра работников пищеблока</w:t>
      </w:r>
    </w:p>
    <w:bookmarkEnd w:id="32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4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</w:tblGrid>
      <w:tr>
        <w:trPr>
          <w:trHeight w:val="30" w:hRule="atLeast"/>
        </w:trPr>
        <w:tc>
          <w:tcPr>
            <w:tcW w:w="64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4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64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0" w:type="auto"/>
            <w:gridSpan w:val="1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 (дни)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1*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15… 30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10" w:id="3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*здоров, болен, отстранен от работы, санирован, отпуск, выходной</w:t>
      </w:r>
    </w:p>
    <w:bookmarkEnd w:id="330"/>
    <w:bookmarkStart w:name="z511" w:id="3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Ведомость контроля за выполнением норм пищевой продукции за___месяц ________г.</w:t>
      </w:r>
    </w:p>
    <w:bookmarkEnd w:id="33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 5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пищевой продукции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Норма пищевой продукции в граммах г (брутто) на 1 человека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Фактически выдано пищевой продукции в брутто по дням (всего), грамм на одного человека и (или) количество питающихся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выдано пищевой продукции в брутто на 1 человека за 10 дней</w:t>
            </w:r>
          </w:p>
        </w:tc>
        <w:tc>
          <w:tcPr>
            <w:tcW w:w="111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среднем на 1 человека в день</w:t>
            </w:r>
          </w:p>
        </w:tc>
        <w:tc>
          <w:tcPr>
            <w:tcW w:w="111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Отклонение от нормы в % (+/-)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13" w:id="3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_______________________________________________________</w:t>
      </w:r>
    </w:p>
    <w:bookmarkEnd w:id="33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515" w:id="33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Минимальный перечень медицинского оборудования и инструментария для оснащения медицинского кабинета</w:t>
      </w:r>
    </w:p>
    <w:bookmarkEnd w:id="33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медицинского оборудования и инструментария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Письменный стол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Стулья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2-6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Кушетка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канцелярский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1-3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медицинский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Ширма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столик со стеклянной крышкой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Холодильник (для вакцин и медикаментов)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Тонометр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Фонендоскоп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Бактерицидная лампа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медицинские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Ростомер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Термоконтейнер для транспортировки вакцин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Настольная лампа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Термометры медицинские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20-50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Ножницы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Умывальная раковина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Ведро с педальной крышкой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Емкость для уничтожения остатков вакцин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Халаты медицинские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Колпаки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Простыни одноразовые 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 в наличии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Полотенца бумажные одноразовые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 в наличии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Халаты темные для уборки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Маски одноразовые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10-30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Уборочный инвентарь: ведра, швабра, ветоши, емкости для хранения ветошей, перчатки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расчет от набора помещений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Дезинфицирующие средства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запас на 3 месяца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Канцтовары (журналы, тетради, клей, ручки, дырокол, степлер, корректор, папки и другие)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мере необходимости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Бикс маленький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Бикс большой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Жгут резиновый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4-6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Шприцы одноразовые с иглами: 2,0 5,0 10,0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штук 10 штук 5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Пинцет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Грелка резиновая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Пузырь для льда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1-2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Лоток почкообразный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Шпатель металлический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Шины для иммобилизации конечностей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Коврик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Сантиметровая лента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Таблицы для определения остроты зрения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штук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Жидкое мыло с дозатором 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 в наличии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11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517" w:id="3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Медицинская документация объектов</w:t>
      </w:r>
    </w:p>
    <w:bookmarkEnd w:id="334"/>
    <w:bookmarkStart w:name="z518" w:id="3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Медицинской документацией являются:</w:t>
      </w:r>
    </w:p>
    <w:bookmarkEnd w:id="335"/>
    <w:bookmarkStart w:name="z519" w:id="3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журнал учета инфекционных заболеваний;</w:t>
      </w:r>
    </w:p>
    <w:bookmarkEnd w:id="336"/>
    <w:bookmarkStart w:name="z520" w:id="3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журнал учета контактов с острыми инфекционными заболеваниями;</w:t>
      </w:r>
    </w:p>
    <w:bookmarkEnd w:id="337"/>
    <w:bookmarkStart w:name="z521" w:id="3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карта профилактических прививок;</w:t>
      </w:r>
    </w:p>
    <w:bookmarkEnd w:id="338"/>
    <w:bookmarkStart w:name="z522" w:id="3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журнал учета профилактических прививок;</w:t>
      </w:r>
    </w:p>
    <w:bookmarkEnd w:id="339"/>
    <w:bookmarkStart w:name="z523" w:id="3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журнал движения вакцин, других бактериальных препаратов;</w:t>
      </w:r>
    </w:p>
    <w:bookmarkEnd w:id="340"/>
    <w:bookmarkStart w:name="z524" w:id="3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журнал регистрации проб Манту;</w:t>
      </w:r>
    </w:p>
    <w:bookmarkEnd w:id="341"/>
    <w:bookmarkStart w:name="z525" w:id="3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журнал регистрации детей группы риска подлежащих обследованию по пробе Манту;</w:t>
      </w:r>
    </w:p>
    <w:bookmarkEnd w:id="342"/>
    <w:bookmarkStart w:name="z526" w:id="3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журнал туберкулино-положительных лиц, подлежащих дообследованию у фтизиопедиатра;</w:t>
      </w:r>
    </w:p>
    <w:bookmarkEnd w:id="343"/>
    <w:bookmarkStart w:name="z527" w:id="3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журнал регистрации лиц, обследованных на гельминты;</w:t>
      </w:r>
    </w:p>
    <w:bookmarkEnd w:id="344"/>
    <w:bookmarkStart w:name="z528" w:id="3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паспорт здоровья ребенка;</w:t>
      </w:r>
    </w:p>
    <w:bookmarkEnd w:id="345"/>
    <w:bookmarkStart w:name="z529" w:id="3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списки детей группы риска;</w:t>
      </w:r>
    </w:p>
    <w:bookmarkEnd w:id="346"/>
    <w:bookmarkStart w:name="z530" w:id="3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журнал учета флюрообследования студентов;</w:t>
      </w:r>
    </w:p>
    <w:bookmarkEnd w:id="347"/>
    <w:bookmarkStart w:name="z531" w:id="3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журнал учета флюроположительных лиц;</w:t>
      </w:r>
    </w:p>
    <w:bookmarkEnd w:id="348"/>
    <w:bookmarkStart w:name="z532" w:id="3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контрольная карта диспансерного наблюдения;</w:t>
      </w:r>
    </w:p>
    <w:bookmarkEnd w:id="349"/>
    <w:bookmarkStart w:name="z533" w:id="3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журнал углубленных профилактических медицинских осмотров, акты специалистов;</w:t>
      </w:r>
    </w:p>
    <w:bookmarkEnd w:id="350"/>
    <w:bookmarkStart w:name="z534" w:id="3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индивидуальные медицинские карты учащихся (воспитанников);</w:t>
      </w:r>
    </w:p>
    <w:bookmarkEnd w:id="351"/>
    <w:bookmarkStart w:name="z535" w:id="3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журнал регистрации состояния здоровья работников пищеблока;</w:t>
      </w:r>
    </w:p>
    <w:bookmarkEnd w:id="352"/>
    <w:bookmarkStart w:name="z536" w:id="3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18) бракеражный журнал для сырой продукции;</w:t>
      </w:r>
    </w:p>
    <w:bookmarkEnd w:id="353"/>
    <w:bookmarkStart w:name="z537" w:id="3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журнал контроля качества готовой пищи (бракеражный)</w:t>
      </w:r>
    </w:p>
    <w:bookmarkEnd w:id="354"/>
    <w:bookmarkStart w:name="z538" w:id="3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20) журнал "С-витаминизации";</w:t>
      </w:r>
    </w:p>
    <w:bookmarkEnd w:id="355"/>
    <w:bookmarkStart w:name="z539" w:id="3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21) ведомость контроля за выполнением норм продуктов питания за месяц.</w:t>
      </w:r>
    </w:p>
    <w:bookmarkEnd w:id="35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12 к Санитарным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правилам "Санитарно-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эпидемиологические требования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объектам образования"</w:t>
            </w:r>
          </w:p>
        </w:tc>
      </w:tr>
    </w:tbl>
    <w:bookmarkStart w:name="z543" w:id="35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ЗАЯВЛЕНИЕ</w:t>
      </w:r>
    </w:p>
    <w:bookmarkEnd w:id="3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12 исключено приказом Министра здравоохранения РК от 31.03.2022 </w:t>
      </w:r>
      <w:r>
        <w:rPr>
          <w:rFonts w:ascii="Times New Roman"/>
          <w:b w:val="false"/>
          <w:i w:val="false"/>
          <w:color w:val="ff0000"/>
          <w:sz w:val="28"/>
        </w:rPr>
        <w:t>№ ҚР ДСМ-31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5 августа 2021 года № ҚР ДСМ-76</w:t>
            </w:r>
          </w:p>
        </w:tc>
      </w:tr>
    </w:tbl>
    <w:bookmarkStart w:name="z546" w:id="35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утративших силу некоторых приказов Министерства здравоохранения Республики Казахстан</w:t>
      </w:r>
    </w:p>
    <w:bookmarkEnd w:id="358"/>
    <w:bookmarkStart w:name="z547" w:id="3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16 августа 2017 года № 611 "Об утверждении Санитарных правил "Санитарно-эпидемиологические требования к объектам образования" (зарегистрирован в Реестре государственной регистрации нормативных правовых актов под № 15681).</w:t>
      </w:r>
    </w:p>
    <w:bookmarkEnd w:id="359"/>
    <w:bookmarkStart w:name="z548" w:id="3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</w:rPr>
        <w:t>Пункт 12</w:t>
      </w:r>
      <w:r>
        <w:rPr>
          <w:rFonts w:ascii="Times New Roman"/>
          <w:b w:val="false"/>
          <w:i w:val="false"/>
          <w:color w:val="000000"/>
          <w:sz w:val="28"/>
        </w:rPr>
        <w:t xml:space="preserve"> Перечня некоторых приказов Министерства национальной экономики Республики Казахстан и Министерства здравоохранения Республики Казахстан, в которые вносятся изменения и дополнение, утвержденного приказом исполняющего обязанности Министра здравоохранения Республики Казахстан от 3 сентября 2018 года № ҚР ДСМ-9 "О внесении изменений и дополнения в некоторые приказы Министерства национальной экономики Республики Казахстан и Министерства здравоохранения Республики Казахстан" (зарегистрирован в Реестре государственной регистрации нормативных правовых актов под № 17501).</w:t>
      </w:r>
    </w:p>
    <w:bookmarkEnd w:id="360"/>
    <w:bookmarkStart w:name="z549" w:id="3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28 сентября 2018 года № ҚР ДСМ-20 "О внесении изменений в приказ Министра здравоохранения Республики Казахстан от 16 августа 2017 года № 611 "Об утверждении Санитарных правил "Санитарно-эпидемиологические требования к объектам образования" (зарегистрирован в Реестре государственной регистрации нормативных правовых актов под № 17480).</w:t>
      </w:r>
    </w:p>
    <w:bookmarkEnd w:id="361"/>
    <w:bookmarkStart w:name="z550" w:id="3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</w:t>
      </w:r>
      <w:r>
        <w:rPr>
          <w:rFonts w:ascii="Times New Roman"/>
          <w:b w:val="false"/>
          <w:i w:val="false"/>
          <w:color w:val="000000"/>
          <w:sz w:val="28"/>
        </w:rPr>
        <w:t>Пункт 9</w:t>
      </w:r>
      <w:r>
        <w:rPr>
          <w:rFonts w:ascii="Times New Roman"/>
          <w:b w:val="false"/>
          <w:i w:val="false"/>
          <w:color w:val="000000"/>
          <w:sz w:val="28"/>
        </w:rPr>
        <w:t xml:space="preserve"> Перечня некоторых приказов Министерства здравоохранения Республики Казахстан и Министерства национальной экономики Республики Казахстан, в которые вносятся изменения и дополнения, утвержденного приказом Министра здравоохранения Республики Казахстан от 5 июля 2020 года № ҚР ДСМ-78/2020 "О некоторых вопросах организации и проведения санитарно-противоэпидемических и санитарно-профилактических мероприятий" (зарегистрирован в Реестре государственной регистрации нормативных правовых актов под № 20935).</w:t>
      </w:r>
    </w:p>
    <w:bookmarkEnd w:id="362"/>
    <w:bookmarkStart w:name="z551" w:id="3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28 августа 2020 года № ҚР ДСМ-98/2020 "О внесении изменения в приказ Министра здравоохранения Республики Казахстан от 16 августа 2017 года № 611 "Об утверждении Санитарных правил "Санитарно-эпидемиологические требования к объектам образования" (зарегистрирован в Реестре государственной регистрации нормативных правовых актов под № 21142).</w:t>
      </w:r>
    </w:p>
    <w:bookmarkEnd w:id="363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