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85b92a" w14:textId="a85b92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квалификационных требований, предъявляемых к образовательной деятельности организаций, предоставляющих высшее и (или) послевузовское образование, и перечня документов, подтверждающих соответствие им</w:t>
      </w:r>
    </w:p>
    <w:p>
      <w:pPr>
        <w:spacing w:after="0"/>
        <w:ind w:left="0"/>
        <w:jc w:val="both"/>
      </w:pPr>
      <w:r>
        <w:rPr>
          <w:rFonts w:ascii="Times New Roman"/>
          <w:b w:val="false"/>
          <w:i w:val="false"/>
          <w:color w:val="000000"/>
          <w:sz w:val="28"/>
        </w:rPr>
        <w:t>Приказ Министра образования и науки Республики Казахстан от 17 июня 2015 года № 391. Зарегистрирован в Министерстве юстиции Республики Казахстан 22 июля 2015 года № 11716.</w:t>
      </w:r>
    </w:p>
    <w:p>
      <w:pPr>
        <w:spacing w:after="0"/>
        <w:ind w:left="0"/>
        <w:jc w:val="both"/>
      </w:pPr>
      <w:r>
        <w:rPr>
          <w:rFonts w:ascii="Times New Roman"/>
          <w:b w:val="false"/>
          <w:i w:val="false"/>
          <w:color w:val="ff0000"/>
          <w:sz w:val="28"/>
        </w:rPr>
        <w:t xml:space="preserve">
      Сноска. Заголовок - в редакции приказа и.о. Министра науки и высшего образования РК от 24.11.2022 </w:t>
      </w:r>
      <w:r>
        <w:rPr>
          <w:rFonts w:ascii="Times New Roman"/>
          <w:b w:val="false"/>
          <w:i w:val="false"/>
          <w:color w:val="ff0000"/>
          <w:sz w:val="28"/>
        </w:rPr>
        <w:t>№ 152</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p>
    <w:bookmarkStart w:name="z17"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подпунктами 12-1)</w:t>
      </w:r>
      <w:r>
        <w:rPr>
          <w:rFonts w:ascii="Times New Roman"/>
          <w:b w:val="false"/>
          <w:i w:val="false"/>
          <w:color w:val="000000"/>
          <w:sz w:val="28"/>
        </w:rPr>
        <w:t xml:space="preserve"> статьи 5 Закона Республики Казахстан от 27 июля 2007 года "Об образовании", подпунктом 1-1) </w:t>
      </w:r>
      <w:r>
        <w:rPr>
          <w:rFonts w:ascii="Times New Roman"/>
          <w:b w:val="false"/>
          <w:i w:val="false"/>
          <w:color w:val="000000"/>
          <w:sz w:val="28"/>
        </w:rPr>
        <w:t>пункта 1</w:t>
      </w:r>
      <w:r>
        <w:rPr>
          <w:rFonts w:ascii="Times New Roman"/>
          <w:b w:val="false"/>
          <w:i w:val="false"/>
          <w:color w:val="000000"/>
          <w:sz w:val="28"/>
        </w:rPr>
        <w:t xml:space="preserve"> статьи 12 Закона Республики Казахстан от 16 мая 2014 года "О разрешениях и уведомлениях" </w:t>
      </w:r>
      <w:r>
        <w:rPr>
          <w:rFonts w:ascii="Times New Roman"/>
          <w:b/>
          <w:i w:val="false"/>
          <w:color w:val="000000"/>
          <w:sz w:val="28"/>
        </w:rPr>
        <w:t>ПРИКАЗЫВАЮ:</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в редакции приказа и.о. Министра образования и науки РК от 11.03.2016 </w:t>
      </w:r>
      <w:r>
        <w:rPr>
          <w:rFonts w:ascii="Times New Roman"/>
          <w:b w:val="false"/>
          <w:i w:val="false"/>
          <w:color w:val="000000"/>
          <w:sz w:val="28"/>
        </w:rPr>
        <w:t>№ 194</w:t>
      </w:r>
      <w:r>
        <w:rPr>
          <w:rFonts w:ascii="Times New Roman"/>
          <w:b w:val="false"/>
          <w:i w:val="false"/>
          <w:color w:val="ff0000"/>
          <w:sz w:val="28"/>
        </w:rPr>
        <w:t xml:space="preserve"> (вводится в действие по истечении двадцати одного календарного дня после дня его первого официального опубликования).</w:t>
      </w:r>
      <w:r>
        <w:br/>
      </w:r>
      <w:r>
        <w:rPr>
          <w:rFonts w:ascii="Times New Roman"/>
          <w:b w:val="false"/>
          <w:i w:val="false"/>
          <w:color w:val="000000"/>
          <w:sz w:val="28"/>
        </w:rPr>
        <w:t>
</w:t>
      </w:r>
    </w:p>
    <w:bookmarkStart w:name="z18" w:id="1"/>
    <w:p>
      <w:pPr>
        <w:spacing w:after="0"/>
        <w:ind w:left="0"/>
        <w:jc w:val="both"/>
      </w:pPr>
      <w:r>
        <w:rPr>
          <w:rFonts w:ascii="Times New Roman"/>
          <w:b w:val="false"/>
          <w:i w:val="false"/>
          <w:color w:val="000000"/>
          <w:sz w:val="28"/>
        </w:rPr>
        <w:t>
      1. Утвердить прилагаемые квалификационные требования, предъявляемые к образовательной деятельности организаций, предоставляющих высшее и (или) послевузовское образование, и перечня документов, подтверждающих соответствие им.</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и.о. Министра науки и высшего образования РК от 24.11.2022 </w:t>
      </w:r>
      <w:r>
        <w:rPr>
          <w:rFonts w:ascii="Times New Roman"/>
          <w:b w:val="false"/>
          <w:i w:val="false"/>
          <w:color w:val="000000"/>
          <w:sz w:val="28"/>
        </w:rPr>
        <w:t>№ 152</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9" w:id="2"/>
    <w:p>
      <w:pPr>
        <w:spacing w:after="0"/>
        <w:ind w:left="0"/>
        <w:jc w:val="both"/>
      </w:pPr>
      <w:r>
        <w:rPr>
          <w:rFonts w:ascii="Times New Roman"/>
          <w:b w:val="false"/>
          <w:i w:val="false"/>
          <w:color w:val="000000"/>
          <w:sz w:val="28"/>
        </w:rPr>
        <w:t>
      2. Комитету по контролю в сфере образования и науки Министерства образования и науки Республики Казахстан (С. Нюсупов) в установленном законодательством порядке обеспечить:</w:t>
      </w:r>
    </w:p>
    <w:bookmarkEnd w:id="2"/>
    <w:bookmarkStart w:name="z32"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33" w:id="4"/>
    <w:p>
      <w:pPr>
        <w:spacing w:after="0"/>
        <w:ind w:left="0"/>
        <w:jc w:val="both"/>
      </w:pPr>
      <w:r>
        <w:rPr>
          <w:rFonts w:ascii="Times New Roman"/>
          <w:b w:val="false"/>
          <w:i w:val="false"/>
          <w:color w:val="000000"/>
          <w:sz w:val="28"/>
        </w:rPr>
        <w:t>
      2) после государственной регистрации в Министерстве юстиции Республики Казахстан официальное опубликование настоящего приказа;</w:t>
      </w:r>
    </w:p>
    <w:bookmarkEnd w:id="4"/>
    <w:bookmarkStart w:name="z34" w:id="5"/>
    <w:p>
      <w:pPr>
        <w:spacing w:after="0"/>
        <w:ind w:left="0"/>
        <w:jc w:val="both"/>
      </w:pPr>
      <w:r>
        <w:rPr>
          <w:rFonts w:ascii="Times New Roman"/>
          <w:b w:val="false"/>
          <w:i w:val="false"/>
          <w:color w:val="000000"/>
          <w:sz w:val="28"/>
        </w:rPr>
        <w:t>
      3) размещение настоящего приказа на официальном интернет-ресурсе Министерства образования и науки Республики Казахстан.</w:t>
      </w:r>
    </w:p>
    <w:bookmarkEnd w:id="5"/>
    <w:bookmarkStart w:name="z20" w:id="6"/>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образования и науки Республики Казахстан Балыкбаева Т.О.</w:t>
      </w:r>
    </w:p>
    <w:bookmarkEnd w:id="6"/>
    <w:bookmarkStart w:name="z21" w:id="7"/>
    <w:p>
      <w:pPr>
        <w:spacing w:after="0"/>
        <w:ind w:left="0"/>
        <w:jc w:val="both"/>
      </w:pPr>
      <w:r>
        <w:rPr>
          <w:rFonts w:ascii="Times New Roman"/>
          <w:b w:val="false"/>
          <w:i w:val="false"/>
          <w:color w:val="000000"/>
          <w:sz w:val="28"/>
        </w:rPr>
        <w:t>
      4. Настоящий приказ вводится в действие по истечении двадцати одного календарного дня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Layout w:type="fixed"/>
      </w:tblPr>
      <w:tblGrid>
        <w:gridCol w:w="6150"/>
        <w:gridCol w:w="6150"/>
      </w:tblGrid>
      <w:tr>
        <w:trPr>
          <w:trHeight w:val="30" w:hRule="atLeast"/>
        </w:trPr>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615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Саринжипов</w:t>
            </w:r>
          </w:p>
        </w:tc>
      </w:tr>
    </w:tbl>
    <w:p>
      <w:pPr>
        <w:spacing w:after="0"/>
        <w:ind w:left="0"/>
        <w:jc w:val="both"/>
      </w:pPr>
      <w:r>
        <w:rPr>
          <w:rFonts w:ascii="Times New Roman"/>
          <w:b w:val="false"/>
          <w:i w:val="false"/>
          <w:color w:val="000000"/>
          <w:sz w:val="28"/>
        </w:rPr>
        <w:t xml:space="preserve">
      "СОГЛАСОВАН" </w:t>
      </w:r>
    </w:p>
    <w:bookmarkStart w:name="z35" w:id="8"/>
    <w:p>
      <w:pPr>
        <w:spacing w:after="0"/>
        <w:ind w:left="0"/>
        <w:jc w:val="both"/>
      </w:pPr>
      <w:r>
        <w:rPr>
          <w:rFonts w:ascii="Times New Roman"/>
          <w:b w:val="false"/>
          <w:i w:val="false"/>
          <w:color w:val="000000"/>
          <w:sz w:val="28"/>
        </w:rPr>
        <w:t xml:space="preserve">
      Министр по инвестициям и </w:t>
      </w:r>
    </w:p>
    <w:bookmarkEnd w:id="8"/>
    <w:bookmarkStart w:name="z36" w:id="9"/>
    <w:p>
      <w:pPr>
        <w:spacing w:after="0"/>
        <w:ind w:left="0"/>
        <w:jc w:val="both"/>
      </w:pPr>
      <w:r>
        <w:rPr>
          <w:rFonts w:ascii="Times New Roman"/>
          <w:b w:val="false"/>
          <w:i w:val="false"/>
          <w:color w:val="000000"/>
          <w:sz w:val="28"/>
        </w:rPr>
        <w:t xml:space="preserve">
      развитию Республики Казахстан </w:t>
      </w:r>
    </w:p>
    <w:bookmarkEnd w:id="9"/>
    <w:bookmarkStart w:name="z37" w:id="10"/>
    <w:p>
      <w:pPr>
        <w:spacing w:after="0"/>
        <w:ind w:left="0"/>
        <w:jc w:val="both"/>
      </w:pPr>
      <w:r>
        <w:rPr>
          <w:rFonts w:ascii="Times New Roman"/>
          <w:b w:val="false"/>
          <w:i w:val="false"/>
          <w:color w:val="000000"/>
          <w:sz w:val="28"/>
        </w:rPr>
        <w:t xml:space="preserve">
      ________________ Исекешев А.О. </w:t>
      </w:r>
    </w:p>
    <w:bookmarkEnd w:id="10"/>
    <w:bookmarkStart w:name="z38" w:id="11"/>
    <w:p>
      <w:pPr>
        <w:spacing w:after="0"/>
        <w:ind w:left="0"/>
        <w:jc w:val="both"/>
      </w:pPr>
      <w:r>
        <w:rPr>
          <w:rFonts w:ascii="Times New Roman"/>
          <w:b w:val="false"/>
          <w:i w:val="false"/>
          <w:color w:val="000000"/>
          <w:sz w:val="28"/>
        </w:rPr>
        <w:t>
      2 июля 2015 года</w:t>
      </w:r>
    </w:p>
    <w:bookmarkEnd w:id="11"/>
    <w:p>
      <w:pPr>
        <w:spacing w:after="0"/>
        <w:ind w:left="0"/>
        <w:jc w:val="both"/>
      </w:pPr>
      <w:r>
        <w:rPr>
          <w:rFonts w:ascii="Times New Roman"/>
          <w:b w:val="false"/>
          <w:i w:val="false"/>
          <w:color w:val="000000"/>
          <w:sz w:val="28"/>
        </w:rPr>
        <w:t xml:space="preserve">
      "СОГЛАСОВАН" </w:t>
      </w:r>
    </w:p>
    <w:bookmarkStart w:name="z39" w:id="12"/>
    <w:p>
      <w:pPr>
        <w:spacing w:after="0"/>
        <w:ind w:left="0"/>
        <w:jc w:val="both"/>
      </w:pPr>
      <w:r>
        <w:rPr>
          <w:rFonts w:ascii="Times New Roman"/>
          <w:b w:val="false"/>
          <w:i w:val="false"/>
          <w:color w:val="000000"/>
          <w:sz w:val="28"/>
        </w:rPr>
        <w:t xml:space="preserve">
      Исполняющий обязанности министра </w:t>
      </w:r>
    </w:p>
    <w:bookmarkEnd w:id="12"/>
    <w:bookmarkStart w:name="z40" w:id="13"/>
    <w:p>
      <w:pPr>
        <w:spacing w:after="0"/>
        <w:ind w:left="0"/>
        <w:jc w:val="both"/>
      </w:pPr>
      <w:r>
        <w:rPr>
          <w:rFonts w:ascii="Times New Roman"/>
          <w:b w:val="false"/>
          <w:i w:val="false"/>
          <w:color w:val="000000"/>
          <w:sz w:val="28"/>
        </w:rPr>
        <w:t xml:space="preserve">
      национальной экономики </w:t>
      </w:r>
    </w:p>
    <w:bookmarkEnd w:id="13"/>
    <w:bookmarkStart w:name="z41" w:id="14"/>
    <w:p>
      <w:pPr>
        <w:spacing w:after="0"/>
        <w:ind w:left="0"/>
        <w:jc w:val="both"/>
      </w:pPr>
      <w:r>
        <w:rPr>
          <w:rFonts w:ascii="Times New Roman"/>
          <w:b w:val="false"/>
          <w:i w:val="false"/>
          <w:color w:val="000000"/>
          <w:sz w:val="28"/>
        </w:rPr>
        <w:t xml:space="preserve">
      Республики Казахстан </w:t>
      </w:r>
    </w:p>
    <w:bookmarkEnd w:id="14"/>
    <w:bookmarkStart w:name="z42" w:id="15"/>
    <w:p>
      <w:pPr>
        <w:spacing w:after="0"/>
        <w:ind w:left="0"/>
        <w:jc w:val="both"/>
      </w:pPr>
      <w:r>
        <w:rPr>
          <w:rFonts w:ascii="Times New Roman"/>
          <w:b w:val="false"/>
          <w:i w:val="false"/>
          <w:color w:val="000000"/>
          <w:sz w:val="28"/>
        </w:rPr>
        <w:t xml:space="preserve">
      ___________________ Кусаинов М.А. </w:t>
      </w:r>
    </w:p>
    <w:bookmarkEnd w:id="15"/>
    <w:bookmarkStart w:name="z43" w:id="16"/>
    <w:p>
      <w:pPr>
        <w:spacing w:after="0"/>
        <w:ind w:left="0"/>
        <w:jc w:val="both"/>
      </w:pPr>
      <w:r>
        <w:rPr>
          <w:rFonts w:ascii="Times New Roman"/>
          <w:b w:val="false"/>
          <w:i w:val="false"/>
          <w:color w:val="000000"/>
          <w:sz w:val="28"/>
        </w:rPr>
        <w:t>
      30 июня 2015 года</w:t>
      </w:r>
    </w:p>
    <w:bookmarkEnd w:id="1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17 июня 2015 года № 391</w:t>
            </w:r>
          </w:p>
        </w:tc>
      </w:tr>
    </w:tbl>
    <w:bookmarkStart w:name="z16" w:id="17"/>
    <w:p>
      <w:pPr>
        <w:spacing w:after="0"/>
        <w:ind w:left="0"/>
        <w:jc w:val="left"/>
      </w:pPr>
      <w:r>
        <w:rPr>
          <w:rFonts w:ascii="Times New Roman"/>
          <w:b/>
          <w:i w:val="false"/>
          <w:color w:val="000000"/>
        </w:rPr>
        <w:t xml:space="preserve"> Квалификационные требования, предъявляемые к образовательной деятельности организаций, предоставляющих высшее и (или) послевузовское образование, и перечня документов, подтверждающих соответствие им</w:t>
      </w:r>
    </w:p>
    <w:bookmarkEnd w:id="17"/>
    <w:p>
      <w:pPr>
        <w:spacing w:after="0"/>
        <w:ind w:left="0"/>
        <w:jc w:val="both"/>
      </w:pPr>
      <w:r>
        <w:rPr>
          <w:rFonts w:ascii="Times New Roman"/>
          <w:b w:val="false"/>
          <w:i w:val="false"/>
          <w:color w:val="ff0000"/>
          <w:sz w:val="28"/>
        </w:rPr>
        <w:t xml:space="preserve">
      Сноска. Квалификационные требования - в редакции приказа и.о. Министра науки и высшего образования РК от 24.11.2022 </w:t>
      </w:r>
      <w:r>
        <w:rPr>
          <w:rFonts w:ascii="Times New Roman"/>
          <w:b w:val="false"/>
          <w:i w:val="false"/>
          <w:color w:val="ff0000"/>
          <w:sz w:val="28"/>
        </w:rPr>
        <w:t>№ 152</w:t>
      </w:r>
      <w:r>
        <w:rPr>
          <w:rFonts w:ascii="Times New Roman"/>
          <w:b w:val="false"/>
          <w:i w:val="false"/>
          <w:color w:val="ff0000"/>
          <w:sz w:val="28"/>
        </w:rPr>
        <w:t xml:space="preserve"> (вводится в действие по истечении шестидесяти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Квалификационные требования, предъявляемые к образовательной деятельности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Документы, подтверждающие соответствие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Для деятельности организаций образования, реализующих образовательные программы высшего образования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содержания образовательной программы, внесенной в реестр образовательных программ уполномоченного органа в области образования,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науки и высшего образования Республики Казахстан от 20 июля 2022 года № 2 "Об утверждении государственных общеобязательных стандартов высшего и послевузовского образования" (зарегистрирован в Реестре государственной регистрации нормативных правовых актов под № 28916) (далее – приказ № 2). По направлению подготовки кадров "Педагогические науки" соответствие образовательной программы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xml:space="preserve"> с учетом Государственного общеобязательного стандарта среднего образования (начального, основного, среднего, общего среднего образования), утвержденного </w:t>
            </w:r>
            <w:r>
              <w:rPr>
                <w:rFonts w:ascii="Times New Roman"/>
                <w:b w:val="false"/>
                <w:i w:val="false"/>
                <w:color w:val="000000"/>
                <w:sz w:val="20"/>
              </w:rPr>
              <w:t>приказом</w:t>
            </w:r>
            <w:r>
              <w:rPr>
                <w:rFonts w:ascii="Times New Roman"/>
                <w:b w:val="false"/>
                <w:i w:val="false"/>
                <w:color w:val="000000"/>
                <w:sz w:val="20"/>
              </w:rPr>
              <w:t xml:space="preserve"> министра просвещения Республики Казахстан от 3 августа 2022 года № 348 (зарегистрирован в Реестре государственной регистрации нормативных правовых актов под № 29031), и разработанного с учетом Отраслевой рамки квалификаций в сфере образования, профессионального стандарта "Педагог". По направлению подготовки кадров "Право" наличие не менее трех образовательных программ, внесенных в реестр образовательных программ уполномоченного органа в области образования, и их соответствие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w:t>
            </w:r>
          </w:p>
          <w:p>
            <w:pPr>
              <w:spacing w:after="20"/>
              <w:ind w:left="20"/>
              <w:jc w:val="both"/>
            </w:pPr>
            <w:r>
              <w:rPr>
                <w:rFonts w:ascii="Times New Roman"/>
                <w:b w:val="false"/>
                <w:i w:val="false"/>
                <w:color w:val="000000"/>
                <w:sz w:val="20"/>
              </w:rPr>
              <w:t xml:space="preserve">
По направлению подготовки кадров "Здравоохранение" соответствие образовательной программы, внесенной в реестр образовательных программ уполномоченного органа в области образования,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здравоохранения Республики Казахстан от 4 июля 2022 года № ҚР ДСМ-63 "Об утверждении государственных общеобязательных стандартов по уровням образования в области здравоохранения" (зарегистрирован в Реестре государственной регистрации нормативных правовых актов под № 28716) (далее – приказ № ҚР ДСМ-63).</w:t>
            </w:r>
          </w:p>
          <w:p>
            <w:pPr>
              <w:spacing w:after="20"/>
              <w:ind w:left="20"/>
              <w:jc w:val="both"/>
            </w:pPr>
            <w:r>
              <w:rPr>
                <w:rFonts w:ascii="Times New Roman"/>
                <w:b w:val="false"/>
                <w:i w:val="false"/>
                <w:color w:val="000000"/>
                <w:sz w:val="20"/>
              </w:rPr>
              <w:t>
Реализация в организациях высшего и послувузовского образования (далее - ОВПО) программ интегрированного и послевузовского медицинского образования (резидентура, докторантура) для программ медицинского образования, реализуемых по медицинским специальностям.</w:t>
            </w:r>
          </w:p>
          <w:p>
            <w:pPr>
              <w:spacing w:after="20"/>
              <w:ind w:left="20"/>
              <w:jc w:val="both"/>
            </w:pPr>
            <w:r>
              <w:rPr>
                <w:rFonts w:ascii="Times New Roman"/>
                <w:b w:val="false"/>
                <w:i w:val="false"/>
                <w:color w:val="000000"/>
                <w:sz w:val="20"/>
              </w:rPr>
              <w:t xml:space="preserve">
Для организаций образования, подведомственных органам национальной безопасности Республики Казахстан, Верховному Суду,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соответствие образовательной программы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образовательной программы, внесенной в реестр образовательных программ уполномоченного органа в области образования согласно запрашиваемому направлению подготовки кадров, разработанной на полный период обучения, в соответствии с Государственным общеобязательным стандартом высшего и послевузовского образования, утвержденными приказами </w:t>
            </w:r>
            <w:r>
              <w:rPr>
                <w:rFonts w:ascii="Times New Roman"/>
                <w:b w:val="false"/>
                <w:i w:val="false"/>
                <w:color w:val="000000"/>
                <w:sz w:val="20"/>
              </w:rPr>
              <w:t>№ 2</w:t>
            </w:r>
            <w:r>
              <w:rPr>
                <w:rFonts w:ascii="Times New Roman"/>
                <w:b w:val="false"/>
                <w:i w:val="false"/>
                <w:color w:val="000000"/>
                <w:sz w:val="20"/>
              </w:rPr>
              <w:t xml:space="preserve"> и (или) </w:t>
            </w:r>
            <w:r>
              <w:rPr>
                <w:rFonts w:ascii="Times New Roman"/>
                <w:b w:val="false"/>
                <w:i w:val="false"/>
                <w:color w:val="000000"/>
                <w:sz w:val="20"/>
              </w:rPr>
              <w:t>№ ҚР ДСМ-63</w:t>
            </w:r>
            <w:r>
              <w:rPr>
                <w:rFonts w:ascii="Times New Roman"/>
                <w:b w:val="false"/>
                <w:i w:val="false"/>
                <w:color w:val="000000"/>
                <w:sz w:val="20"/>
              </w:rPr>
              <w:t>, на казахском и русском языках.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лицензии по направлению подготовки кадров бакалавриата "Педагогические науки" не менее чем по 7 направлениям,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образования и науки Республики Казахстан от 13 октября 2018 года № 569 "Об утверждении Классификатора направлений подготовки кадров с высшим и послевузовским образованием" (зарегистрирован в Реестре государственной регистрации нормативных правовых актов под № 17565) (за исключением организаций образования в области культуры и спорта, организаций образования, подведомственных органам национальной безопасности Республики Казахстан, Верховному Суду,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Министерству здравоохранения Республики Казахстан) или обеспечение прохождения выпускниками образовательных программ направлений подготовки "Педагогические науки" Национального квалификационного теста в год выпуска с результатами не ниже среднереспубликанского показателя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степени "кандидат наук" или "доктор наук", или "доктор философии (PhD)", или "доктор по профилю", или академической степени "доктор философии (PhD)", или "доктор по профилю", или степени "доктор философии (PhD)", или "доктор по профилю", и/или ученого звания "ассоциированный профессор (доцент)", или "профессор" (при наличии) профилю преподаваемых дисциплин.</w:t>
            </w:r>
          </w:p>
          <w:p>
            <w:pPr>
              <w:spacing w:after="20"/>
              <w:ind w:left="20"/>
              <w:jc w:val="both"/>
            </w:pPr>
            <w:r>
              <w:rPr>
                <w:rFonts w:ascii="Times New Roman"/>
                <w:b w:val="false"/>
                <w:i w:val="false"/>
                <w:color w:val="000000"/>
                <w:sz w:val="20"/>
              </w:rPr>
              <w:t>
Доля преподавателей, для которых основным местом работы является лицензиат, от общего числа преподавателей по образовательным программам – не менее 60 %, по образовательным программам направлений подготовки кадров "Искусство и гуманитарные науки"– не менее 50 %; для образовательных программ направлений подготовки кадров: "Бизнес и управление", "Сфера обслуживания", "Стандартизация, сертификация и метрология (по отраслям)", "Информационные и коммуникационные технологии", "Журналистика и информация", а также для организаций образования, реализующих образовательные программы в сфере гражданской авиации – не менее 40 %; по образовательным программам направления подготовки кадров "Право" – не менее 70 %. Доля преподавателей по совместительству, занимающихся по основному месту работы практической профессиональной деятельностью по профилю преподаваемых дисциплин, со стажем работы по направлению подготовки кадров не менее 3 лет за последние 10 лет от общего числа преподавателей по направлению подготовки кадров - не менее 20 %.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образовательным программам направления подготовки кадров "Архитектура и строительство" доля преподавателей профильных дисциплин с опытом практической работы на производстве по преподаваемым дисциплинам не менее 5 лет, от общего числа преподавателей профильных дисциплин по образовательным программам направления подготовки кадров – не менее 50 %;</w:t>
            </w:r>
          </w:p>
          <w:p>
            <w:pPr>
              <w:spacing w:after="20"/>
              <w:ind w:left="20"/>
              <w:jc w:val="both"/>
            </w:pPr>
            <w:r>
              <w:rPr>
                <w:rFonts w:ascii="Times New Roman"/>
                <w:b w:val="false"/>
                <w:i w:val="false"/>
                <w:color w:val="000000"/>
                <w:sz w:val="20"/>
              </w:rPr>
              <w:t>
По образовательным программам направления подготовки кадров "Здравоохранение" доля преподавателей профильных дисциплин с опытом клинической работы в организациях здравоохранения и(или) практической работы в организациях санитарно-эпидемиологической службы, фармацевтических организациях не менее 5 лет от общего числа преподавателей профильных дисциплин по образовательным программам направления подготовки кадров – не менее 50 %.</w:t>
            </w:r>
          </w:p>
          <w:p>
            <w:pPr>
              <w:spacing w:after="20"/>
              <w:ind w:left="20"/>
              <w:jc w:val="both"/>
            </w:pPr>
            <w:r>
              <w:rPr>
                <w:rFonts w:ascii="Times New Roman"/>
                <w:b w:val="false"/>
                <w:i w:val="false"/>
                <w:color w:val="000000"/>
                <w:sz w:val="20"/>
              </w:rPr>
              <w:t>
По образовательным программам направления подготовки кадров "Право" доля преподавателей профильных дисциплин с опытом практической работы в органах юстиции, и(или) внутренних дел (полицией), и(или) прокуратуры, и(или) коллегией адвокатов, и(или) нотариальными палатами, и(или) палатами юридических консультантов по преподаваемым дисциплинам не менее 5 лет от общего числа преподавателей профильных дисциплин по образовательным программам направления подготовки кадров – не менее 60 %.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преподавателей по образовательным программам направлений подготовки кадров,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преподаватели, удостоенные спортивных званий "Заслуженный тренер", от общего числа преподавателей по образовательным программам направлений подготовки кадров – не менее 40 %; доля преподавателей со степенью "магистр", для которых основным местом работы является лицензиат, от общего числа преподавателей по образовательным программам направлений подготовки кадров – не более 60 %;</w:t>
            </w:r>
          </w:p>
          <w:p>
            <w:pPr>
              <w:spacing w:after="20"/>
              <w:ind w:left="20"/>
              <w:jc w:val="both"/>
            </w:pPr>
            <w:r>
              <w:rPr>
                <w:rFonts w:ascii="Times New Roman"/>
                <w:b w:val="false"/>
                <w:i w:val="false"/>
                <w:color w:val="000000"/>
                <w:sz w:val="20"/>
              </w:rPr>
              <w:t>
по образовательным программам направления подготовки "Педагогические науки" от общего числа преподавателей – не менее 50 %; по образовательным программам направления подготовки кадров "Право" от общего числа преподавателей по образовательным программам направлению подготовки кадров – не менее 50 %; по образовательным программам направлению подготовки кадров "Искусство и гуманитарные науки"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преподаватели, удостоенные почетных званий и государственных наград Республики Казахстан, от общего числа преподавателей по образовательным программам направления подготовки кадров – не менее 40 %,</w:t>
            </w:r>
          </w:p>
          <w:p>
            <w:pPr>
              <w:spacing w:after="20"/>
              <w:ind w:left="20"/>
              <w:jc w:val="both"/>
            </w:pPr>
            <w:r>
              <w:rPr>
                <w:rFonts w:ascii="Times New Roman"/>
                <w:b w:val="false"/>
                <w:i w:val="false"/>
                <w:color w:val="000000"/>
                <w:sz w:val="20"/>
              </w:rPr>
              <w:t>
доля преподавателей со степенью "магистр", для которых основным местом работы является лицензиат, от общего числа преподавателей по образовательным программам направлению подготовки кадров – не более 60 %;</w:t>
            </w:r>
          </w:p>
          <w:p>
            <w:pPr>
              <w:spacing w:after="20"/>
              <w:ind w:left="20"/>
              <w:jc w:val="both"/>
            </w:pPr>
            <w:r>
              <w:rPr>
                <w:rFonts w:ascii="Times New Roman"/>
                <w:b w:val="false"/>
                <w:i w:val="false"/>
                <w:color w:val="000000"/>
                <w:sz w:val="20"/>
              </w:rPr>
              <w:t>
по образовательным программам направления подготовки кадров "Здравоохранение":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от общего числа преподавателей по образовательной программам направления подготовки кадров – не менее 40 %; доля преподавателей со степенью "магистр" и/или преподавателей базовых и профильных дисциплин, окончивших резидентуру, и(или) с высшей/первой квалификационной категорией врача, и(или) со стажем клинической работы не менее 5 лет за последние 10 лет, для которых основным местом работы является лицензиат, от общего числа преподавателей по направлению подготовки кадров – не более 60 %;</w:t>
            </w:r>
          </w:p>
          <w:p>
            <w:pPr>
              <w:spacing w:after="20"/>
              <w:ind w:left="20"/>
              <w:jc w:val="both"/>
            </w:pPr>
            <w:r>
              <w:rPr>
                <w:rFonts w:ascii="Times New Roman"/>
                <w:b w:val="false"/>
                <w:i w:val="false"/>
                <w:color w:val="000000"/>
                <w:sz w:val="20"/>
              </w:rPr>
              <w:t>
по образовательным программам направлений подготовки кадров: "Бизнес и управление" (для образовательных программ в сфере учета и аудита, финансов), "Стандартизация, сертификация и метрология (по отраслям)", "Транспортные услуги"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от общего числа преподавателей по образовательным программам направлению подготовки кадров – не менее 40 %; по образовательным программам направлениям подготовки кадров "Сфера обслуживания", "Информационные и коммуникационные технологии", "Журналистика и информация"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от общего числа преподавателей по образовательным программам направлений подготовки кадров – не менее 30 %;</w:t>
            </w:r>
          </w:p>
          <w:p>
            <w:pPr>
              <w:spacing w:after="20"/>
              <w:ind w:left="20"/>
              <w:jc w:val="both"/>
            </w:pPr>
            <w:r>
              <w:rPr>
                <w:rFonts w:ascii="Times New Roman"/>
                <w:b w:val="false"/>
                <w:i w:val="false"/>
                <w:color w:val="000000"/>
                <w:sz w:val="20"/>
              </w:rPr>
              <w:t>
для организаций образования, реализующих образовательные программы в сфере гражданской авиации – не менее 40 %.</w:t>
            </w:r>
          </w:p>
          <w:p>
            <w:pPr>
              <w:spacing w:after="20"/>
              <w:ind w:left="20"/>
              <w:jc w:val="both"/>
            </w:pPr>
            <w:r>
              <w:rPr>
                <w:rFonts w:ascii="Times New Roman"/>
                <w:b w:val="false"/>
                <w:i w:val="false"/>
                <w:color w:val="000000"/>
                <w:sz w:val="20"/>
              </w:rPr>
              <w:t>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в воинском (специальном) звании не ниже подполковника с педагогическим стажем не менее 3 лет от общего числа преподавателей – не менее 40 %.</w:t>
            </w:r>
          </w:p>
          <w:p>
            <w:pPr>
              <w:spacing w:after="20"/>
              <w:ind w:left="20"/>
              <w:jc w:val="both"/>
            </w:pPr>
            <w:r>
              <w:rPr>
                <w:rFonts w:ascii="Times New Roman"/>
                <w:b w:val="false"/>
                <w:i w:val="false"/>
                <w:color w:val="000000"/>
                <w:sz w:val="20"/>
              </w:rPr>
              <w:t>
Доля преподавателей по образовательным программам направлений подготовки кадров "Педагогические науки", для которых основным местом работы является лицензиат, проводящих научные исследования на базе организаций дошкольного воспитания и обучения и среднего образования – не менее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направления подготовки кадров, в том числе изданных по языкам обучения.</w:t>
            </w:r>
          </w:p>
          <w:p>
            <w:pPr>
              <w:spacing w:after="20"/>
              <w:ind w:left="20"/>
              <w:jc w:val="both"/>
            </w:pPr>
            <w:r>
              <w:rPr>
                <w:rFonts w:ascii="Times New Roman"/>
                <w:b w:val="false"/>
                <w:i w:val="false"/>
                <w:color w:val="000000"/>
                <w:sz w:val="20"/>
              </w:rPr>
              <w:t>
В том числе для организаций образования, реализующих образовательные программы по направлению "Здравоохранение" наличие институциональной подписки на международные базы данных по доказательной медицине.</w:t>
            </w:r>
          </w:p>
          <w:p>
            <w:pPr>
              <w:spacing w:after="20"/>
              <w:ind w:left="20"/>
              <w:jc w:val="both"/>
            </w:pPr>
            <w:r>
              <w:rPr>
                <w:rFonts w:ascii="Times New Roman"/>
                <w:b w:val="false"/>
                <w:i w:val="false"/>
                <w:color w:val="000000"/>
                <w:sz w:val="20"/>
              </w:rPr>
              <w:t xml:space="preserve">
В том числе для организаций образования, реализующих образовательные программы по направлению "Искусство", наличие нотной литературы без ограничения срока издания в соответствии с Правилами деятельности организаций образования в сфере культуры и искусства, утвержденными </w:t>
            </w:r>
            <w:r>
              <w:rPr>
                <w:rFonts w:ascii="Times New Roman"/>
                <w:b w:val="false"/>
                <w:i w:val="false"/>
                <w:color w:val="000000"/>
                <w:sz w:val="20"/>
              </w:rPr>
              <w:t>приказом</w:t>
            </w:r>
            <w:r>
              <w:rPr>
                <w:rFonts w:ascii="Times New Roman"/>
                <w:b w:val="false"/>
                <w:i w:val="false"/>
                <w:color w:val="000000"/>
                <w:sz w:val="20"/>
              </w:rPr>
              <w:t xml:space="preserve"> министра культуры и спорта Республики Казахстан от 27 февраля 2015 года № 77 "Об утверждении Правил деятельности организаций образования в сфере культуры и искусства" (зарегистрирован в Реестре государственной регистрации нормативных правовых актов под № 10921).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фонда учебной и научной литературы (по форме согласно </w:t>
            </w:r>
            <w:r>
              <w:rPr>
                <w:rFonts w:ascii="Times New Roman"/>
                <w:b w:val="false"/>
                <w:i w:val="false"/>
                <w:color w:val="000000"/>
                <w:sz w:val="20"/>
              </w:rPr>
              <w:t>приложению 2</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организации образования, подведомственные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по направлению "Национальная безопасность и военное дело" наличие библиотечного фонда учебной и научной литературы: в формате печатных и электронных изданий за последние десять лет, обеспечивающих 100 % дисциплин образовательной программы, в том числе изданных по языкам обучения, за исключением дисциплин профилирующего компонента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фонда учебной и научной литературы на цифровых носителях (по форме согласно </w:t>
            </w:r>
            <w:r>
              <w:rPr>
                <w:rFonts w:ascii="Times New Roman"/>
                <w:b w:val="false"/>
                <w:i w:val="false"/>
                <w:color w:val="000000"/>
                <w:sz w:val="20"/>
              </w:rPr>
              <w:t>приложению 8</w:t>
            </w:r>
            <w:r>
              <w:rPr>
                <w:rFonts w:ascii="Times New Roman"/>
                <w:b w:val="false"/>
                <w:i w:val="false"/>
                <w:color w:val="000000"/>
                <w:sz w:val="20"/>
              </w:rPr>
              <w:t xml:space="preserve"> к настоящим квалификационным требованиям).</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учебных корпусов ОВПО оборудованными медицинскими пунктами. Наличие лицензии на медицинскую деятельность.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наличие медицинского обслуживания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обеспеченности медицинскими пунктами и наличии лицензии на медицинскую деятельность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квалификационным требованиям).</w:t>
            </w:r>
          </w:p>
          <w:p>
            <w:pPr>
              <w:spacing w:after="20"/>
              <w:ind w:left="20"/>
              <w:jc w:val="both"/>
            </w:pPr>
            <w:r>
              <w:rPr>
                <w:rFonts w:ascii="Times New Roman"/>
                <w:b w:val="false"/>
                <w:i w:val="false"/>
                <w:color w:val="000000"/>
                <w:sz w:val="20"/>
              </w:rPr>
              <w:t>
Копия договора с организацией здравоохранения на медицинское обслуживание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медицинского пункта при соединении учебных корпусов внутренними переходами.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условий для питания обучающихся в учебных корпусах ОВПО.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 наличие объекта питания для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объекта питания, соответствующего санитарным правилам, и заключения уполномоченного органа в сфере санитарно-эпидемиологического благополучия населения на объект питания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объекта питания при соединении учебных корпусов внутренними переходами.</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материальные активы, здания (учебные корпуса), обеспечивающие качество образовательных услуг: собственные либо принадлежащие на праве хозяйственного ведения, или оперативного управления, или доверительного управления для организаций образования с участием государственных органов или квазигосударственных организаций не менее 5 %, с учебными помещениями, имеющими пожаро-охранное оборудование (наличие договора ОВПО с организацией обеспечивающей исправность пожарного оборудования); обеспечение видеонаблюдения в помещениях и (или) на прилегающих территориях организации образования.</w:t>
            </w:r>
          </w:p>
          <w:p>
            <w:pPr>
              <w:spacing w:after="20"/>
              <w:ind w:left="20"/>
              <w:jc w:val="both"/>
            </w:pPr>
            <w:r>
              <w:rPr>
                <w:rFonts w:ascii="Times New Roman"/>
                <w:b w:val="false"/>
                <w:i w:val="false"/>
                <w:color w:val="000000"/>
                <w:sz w:val="20"/>
              </w:rPr>
              <w:t xml:space="preserve">
Наличие уведомления о начале и прекращении деятельности (эксплуатации) объекта незначительной эпидемической значимости, направленное в государственный орган в сфере санитарно-эпидемиологического благополучия населения по месту нахождения организации образования в соответствии со </w:t>
            </w:r>
            <w:r>
              <w:rPr>
                <w:rFonts w:ascii="Times New Roman"/>
                <w:b w:val="false"/>
                <w:i w:val="false"/>
                <w:color w:val="000000"/>
                <w:sz w:val="20"/>
              </w:rPr>
              <w:t>статьей 24</w:t>
            </w:r>
            <w:r>
              <w:rPr>
                <w:rFonts w:ascii="Times New Roman"/>
                <w:b w:val="false"/>
                <w:i w:val="false"/>
                <w:color w:val="000000"/>
                <w:sz w:val="20"/>
              </w:rPr>
              <w:t xml:space="preserve"> Кодекса Республики Казахстан "О здоровье народа и системе здравоохранения" (далее - Кодекс). По направлению подготовки кадров "Здравоохранение" – обеспеченность собственными либо принадлежащими на праве хозяйственного ведения или оперативного управления, или доверительного управления аккредитованными клиническими базами, клиниками организаций образования в области здравоохранения, или функционирующими на основе договора с научными организациями и организациями здравоохранения имеющих аккредитованные клинические базы, клиниками организаций образования в области здравоохранения, университетскими больницами, базами резидентуры для программ медицинского образования, реализуемых по медицинским специальностям, а также нахождение медицинской организации образования в составе интегрированного академического медицинского центра.</w:t>
            </w:r>
          </w:p>
          <w:p>
            <w:pPr>
              <w:spacing w:after="20"/>
              <w:ind w:left="20"/>
              <w:jc w:val="both"/>
            </w:pPr>
            <w:r>
              <w:rPr>
                <w:rFonts w:ascii="Times New Roman"/>
                <w:b w:val="false"/>
                <w:i w:val="false"/>
                <w:color w:val="000000"/>
                <w:sz w:val="20"/>
              </w:rPr>
              <w:t>
Для организаций образования, реализующих образовательные программы по направлению "Архитектура и строительство", наличие специализированных аудиторий (по строительным материалам и строительной физике; для студийных занятий; макетной мастерской с фондом гипсовых фигур, архитектурных деталей, мольбертов и др.) и лабораторий, оборудованных 3D принтерами с расходными материалами.</w:t>
            </w:r>
          </w:p>
          <w:p>
            <w:pPr>
              <w:spacing w:after="20"/>
              <w:ind w:left="20"/>
              <w:jc w:val="both"/>
            </w:pPr>
            <w:r>
              <w:rPr>
                <w:rFonts w:ascii="Times New Roman"/>
                <w:b w:val="false"/>
                <w:i w:val="false"/>
                <w:color w:val="000000"/>
                <w:sz w:val="20"/>
              </w:rPr>
              <w:t>
Для организаций образования, реализующих образовательные программы по направлению "Национальная безопасность и военное дело", наличие полигона, соответствующего профилю подготовки и стрелкового тира.</w:t>
            </w:r>
          </w:p>
          <w:p>
            <w:pPr>
              <w:spacing w:after="20"/>
              <w:ind w:left="20"/>
              <w:jc w:val="both"/>
            </w:pPr>
            <w:r>
              <w:rPr>
                <w:rFonts w:ascii="Times New Roman"/>
                <w:b w:val="false"/>
                <w:i w:val="false"/>
                <w:color w:val="000000"/>
                <w:sz w:val="20"/>
              </w:rPr>
              <w:t>
Для организаций образования, реализующих образовательные программы по направлению "Право", наличие криминалистического полигона и зала судебных заседаний.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материально-технической базе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получении лицензии или переоформлении лицензии в связи с реорганизацией организации образования расчет площади производится исходя из норм, установленных к минимальному контингенту обучающихся по видам ОВПО, с учетом сменности учебных занятий.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право хозяйственного ведения или оперативного управления на или доверительного управления здания (учебные корпуса) и клиники. Копии договоров с научными организациями и организациями здравоохранения.</w:t>
            </w:r>
          </w:p>
          <w:p>
            <w:pPr>
              <w:spacing w:after="20"/>
              <w:ind w:left="20"/>
              <w:jc w:val="both"/>
            </w:pPr>
            <w:r>
              <w:rPr>
                <w:rFonts w:ascii="Times New Roman"/>
                <w:b w:val="false"/>
                <w:i w:val="false"/>
                <w:color w:val="000000"/>
                <w:sz w:val="20"/>
              </w:rPr>
              <w:t xml:space="preserve">
Копия договоров или акта о результатах проверки на соответствие в области пожарной безопасности, или копии приказа о назначении лиц, обеспечивающих пожарную безопасность, инструкции о мерах противопожарной безопасности, план эвакуации, минимальный перечень необходимых первичных средств пожаротушения в соответствии с приложениями 1, 2, 3 </w:t>
            </w:r>
            <w:r>
              <w:rPr>
                <w:rFonts w:ascii="Times New Roman"/>
                <w:b w:val="false"/>
                <w:i w:val="false"/>
                <w:color w:val="000000"/>
                <w:sz w:val="20"/>
              </w:rPr>
              <w:t>приказа</w:t>
            </w:r>
            <w:r>
              <w:rPr>
                <w:rFonts w:ascii="Times New Roman"/>
                <w:b w:val="false"/>
                <w:i w:val="false"/>
                <w:color w:val="000000"/>
                <w:sz w:val="20"/>
              </w:rPr>
              <w:t xml:space="preserve"> министра по чрезвычайным ситуациям Республики Казахстан от 21 февраля 2022 года № 55 "Об утверждении Правил пожарной безопасности" (зарегистрирован в Реестре государственной регистрации нормативных правовых актов под № 26867) (далее - №55).</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ОВПО условий для лиц с особыми образовательными потребностями в зданиях (входных путей, средств информационно-навигационной поддержки, дублирование лестниц пандусами или подъемными устройствами, оборудование лестниц и пандусов поручнями, окрашивание контрастной краской дверей и лестниц, выделение мест для парковки автотранспортных средств для лиц с инвалидностью).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наличии материально-технической базы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Доступность широкополосного интернета, включая беспроводные технологии, оснащенность компьютерными кабинетами, компьютерами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 и видов" (зарегистрирован в Реестре государственной регистрации нормативных правовых актов под № 17657) (далее – приказ № 595), учебно-лабораторной и материально-технической базой, оборудованием, необходимым для реализации образовательных программ в соответствии с образовательной программой направления подготовки кадров.</w:t>
            </w:r>
          </w:p>
          <w:p>
            <w:pPr>
              <w:spacing w:after="20"/>
              <w:ind w:left="20"/>
              <w:jc w:val="both"/>
            </w:pPr>
            <w:r>
              <w:rPr>
                <w:rFonts w:ascii="Times New Roman"/>
                <w:b w:val="false"/>
                <w:i w:val="false"/>
                <w:color w:val="000000"/>
                <w:sz w:val="20"/>
              </w:rPr>
              <w:t xml:space="preserve">
Наличие информационной системы управления образованием с актуальными базами данных о контингенте в соответствии формами административных данных в рамках образовательного мониторинга, утвержденными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27 декабря 2012 года № 570 "Об утверждении форм административных данных в рамках образовательного мониторинга" (зарегистрирован в Реестре государственной регистрации нормативных правовых актов под № 8369) (далее – приказ № 570), и соответствие фактических данных с Национальной образовательной базой данных (далее - НОБД), для организации образования, подведомственные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 Верховного суда Республики Казахстан по отдельным формам НОБД.</w:t>
            </w:r>
          </w:p>
          <w:p>
            <w:pPr>
              <w:spacing w:after="20"/>
              <w:ind w:left="20"/>
              <w:jc w:val="both"/>
            </w:pPr>
            <w:r>
              <w:rPr>
                <w:rFonts w:ascii="Times New Roman"/>
                <w:b w:val="false"/>
                <w:i w:val="false"/>
                <w:color w:val="000000"/>
                <w:sz w:val="20"/>
              </w:rPr>
              <w:t>
Наличие доменного имени третьего уровня в зоне edu.kz.</w:t>
            </w:r>
          </w:p>
          <w:p>
            <w:pPr>
              <w:spacing w:after="20"/>
              <w:ind w:left="20"/>
              <w:jc w:val="both"/>
            </w:pPr>
            <w:r>
              <w:rPr>
                <w:rFonts w:ascii="Times New Roman"/>
                <w:b w:val="false"/>
                <w:i w:val="false"/>
                <w:color w:val="000000"/>
                <w:sz w:val="20"/>
              </w:rPr>
              <w:t xml:space="preserve">
Для подготовки кадров по медицинским направлениям – наличие симуляционного кабинета (центра), оснащенного для овладения компетенциями в соответствии с Государственным общеобязательным стандартом высшего образования в области здравоохранения </w:t>
            </w:r>
            <w:r>
              <w:rPr>
                <w:rFonts w:ascii="Times New Roman"/>
                <w:b w:val="false"/>
                <w:i w:val="false"/>
                <w:color w:val="000000"/>
                <w:sz w:val="20"/>
              </w:rPr>
              <w:t>№ ҚР ДСМ-63</w:t>
            </w:r>
            <w:r>
              <w:rPr>
                <w:rFonts w:ascii="Times New Roman"/>
                <w:b w:val="false"/>
                <w:i w:val="false"/>
                <w:color w:val="000000"/>
                <w:sz w:val="20"/>
              </w:rPr>
              <w:t>.</w:t>
            </w:r>
          </w:p>
          <w:p>
            <w:pPr>
              <w:spacing w:after="20"/>
              <w:ind w:left="20"/>
              <w:jc w:val="both"/>
            </w:pPr>
            <w:r>
              <w:rPr>
                <w:rFonts w:ascii="Times New Roman"/>
                <w:b w:val="false"/>
                <w:i w:val="false"/>
                <w:color w:val="000000"/>
                <w:sz w:val="20"/>
              </w:rPr>
              <w:t>
Для организаций образования, реализующих образовательные программы по направлению "Архитектура и строительство", наличие специализированных программных комплексов, реализующих технологию информационного моделирования.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материально-техническом обеспечении образовательного процесса, в том числе о наличии компьютеров, наличии учебных лабораторий, учебных предметных кабинетов и технических средств обучения, информационной системы управления образованием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"включая беспроводные технологии" не распространяется на организации образования, подведомственные органам национальной безопасности Республики Казахстан, Верховного суда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минимальных затрат организаций образования на одного обучающегося на платной основе, составляющих не менее 30 % от стоимости государственного образовательного заказа на соответствующий учебный год, утвержденных </w:t>
            </w:r>
            <w:r>
              <w:rPr>
                <w:rFonts w:ascii="Times New Roman"/>
                <w:b w:val="false"/>
                <w:i w:val="false"/>
                <w:color w:val="000000"/>
                <w:sz w:val="20"/>
              </w:rPr>
              <w:t>постановлением</w:t>
            </w:r>
            <w:r>
              <w:rPr>
                <w:rFonts w:ascii="Times New Roman"/>
                <w:b w:val="false"/>
                <w:i w:val="false"/>
                <w:color w:val="000000"/>
                <w:sz w:val="20"/>
              </w:rPr>
              <w:t xml:space="preserve"> Правительства Республики Казахстан от 20 апреля 2021 года № 253 "Об утверждении государственного образовательного заказа на подготовку специалистов с высшим и послевузовским образованием, а также техническим и профессиональным, послесредним образованием в организациях образования, финансируемых из республиканского бюджета (за исключением организаций образования, осуществляющих подготовку специалистов для Вооруженных Сил Республики Казахстан, других войск и воинских формирований, а также специальных государственных органов), на 2021 - 2022, 2022 - 2023, 2023 - 2024 учебные годы" по утверждению государственного заказа на подготовку специалистов с высшим образованием на соответствующий учебный год.</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соответствии минимальных затрат на соответствующий учебный год (по форме согласно </w:t>
            </w:r>
            <w:r>
              <w:rPr>
                <w:rFonts w:ascii="Times New Roman"/>
                <w:b w:val="false"/>
                <w:i w:val="false"/>
                <w:color w:val="000000"/>
                <w:sz w:val="20"/>
              </w:rPr>
              <w:t>приложению 7</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Квалификационные требования не распространяются на организации образования, подведомственные органам национальной безопасности Республики Казахстан, Верховного суда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повышения квалификации преподавателей не реже одного раза в пять лет с отрывом от основной деятельности и объемом не менее 72 часов;</w:t>
            </w:r>
          </w:p>
          <w:p>
            <w:pPr>
              <w:spacing w:after="20"/>
              <w:ind w:left="20"/>
              <w:jc w:val="both"/>
            </w:pPr>
            <w:r>
              <w:rPr>
                <w:rFonts w:ascii="Times New Roman"/>
                <w:b w:val="false"/>
                <w:i w:val="false"/>
                <w:color w:val="000000"/>
                <w:sz w:val="20"/>
              </w:rPr>
              <w:t>
для руководителей организаций образования повышение квалификации в области менеджмента не реже одного раза в пять лет; по направлению подготовки кадров "Здравоохранение" в соответствии с требованиями, утвержденными уполномоченным органом в области здравоохранения; по направлениям подготовки кадров "Архитектура и строительство" по преподаваемым дисциплинам не реже одного раза в пять лет в научно-исследовательских, изыскательских, проектных и производственных организациях: по направлению подготовки кадров "Искусство": по преподаваемым дисциплинам не реже одного раза в пять лет в образовательных, творческих, научно-исследовательских и других организациях сферы культуры и искусства.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повышении квалификации кадров за последние пять лет в соответствии с профилем преподаваемых дисциплин; сведения о повышении квалификации руководителей организаций образования (по форме согласно </w:t>
            </w:r>
            <w:r>
              <w:rPr>
                <w:rFonts w:ascii="Times New Roman"/>
                <w:b w:val="false"/>
                <w:i w:val="false"/>
                <w:color w:val="000000"/>
                <w:sz w:val="20"/>
              </w:rPr>
              <w:t>приложению 9</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Верховного суда Республик Казахстан повышение квалификации преподавателей проводится в соответствии с профилем преподаваемых дисциплин или по методике преподавания.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руководства дипломными работами (проектами) студентов преподавателями соответствующего профиля и (или) специалистами, осуществляющих трудовую деятельность по профилю подготовки со стажем работы не менее 10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преподавателях по соответствующему профилю запрашиваемого направления подготовки кадров и (или) специалистах, осуществляющих трудовую деятельность по профилю подготовки со стажем работы не менее 10 лет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базах практики, в том числе для направления подготовки кадров "Педагогические науки" – наличие договоров в соответствии с гражданским законодательством по базам педагогической практики с организациями дошкольного, и/или начального, и/или основного и/или общего среднего, и/или технического и профессионального, и/или послесреднего образования.</w:t>
            </w:r>
          </w:p>
          <w:p>
            <w:pPr>
              <w:spacing w:after="20"/>
              <w:ind w:left="20"/>
              <w:jc w:val="both"/>
            </w:pPr>
            <w:r>
              <w:rPr>
                <w:rFonts w:ascii="Times New Roman"/>
                <w:b w:val="false"/>
                <w:i w:val="false"/>
                <w:color w:val="000000"/>
                <w:sz w:val="20"/>
              </w:rPr>
              <w:t>
Для направления подготовки кадров "Здравоохранение" – наличие договоров в соответствии с гражданским законодательством с научно-практическими базами (клиническими базами; клиниками организаций образования в области здравоохранения или университетской больницей) и меморандумов о стратегическом партнерстве с ведущими зарубежными медицинскими организациями образования.</w:t>
            </w:r>
          </w:p>
          <w:p>
            <w:pPr>
              <w:spacing w:after="20"/>
              <w:ind w:left="20"/>
              <w:jc w:val="both"/>
            </w:pPr>
            <w:r>
              <w:rPr>
                <w:rFonts w:ascii="Times New Roman"/>
                <w:b w:val="false"/>
                <w:i w:val="false"/>
                <w:color w:val="000000"/>
                <w:sz w:val="20"/>
              </w:rPr>
              <w:t>
Наличие наставников из числа квалифицированных медицинских работников в период подготовки обучающихся на клинических базах для программ медицинского образования, реализуемых по медицинским специальностям.</w:t>
            </w:r>
          </w:p>
          <w:p>
            <w:pPr>
              <w:spacing w:after="20"/>
              <w:ind w:left="20"/>
              <w:jc w:val="both"/>
            </w:pPr>
            <w:r>
              <w:rPr>
                <w:rFonts w:ascii="Times New Roman"/>
                <w:b w:val="false"/>
                <w:i w:val="false"/>
                <w:color w:val="000000"/>
                <w:sz w:val="20"/>
              </w:rPr>
              <w:t>
Для направления подготовки кадров "Право" - наличие договоров в соответствии с гражданским законодательством с органами юстиции, и(или) внутренних дел (полицией), и(или) прокуратуры, и(или) антикоррупционной службой, и(или) службой экономических расследований, и(или) коллегией адвокатов, и(или) нотариальными палатами, и(или) палатами юридических консультантов в соответствии с направлениями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базах практики, в том числе для направления подготовки кадров "Педагогические науки" – наличие договоров по базам педагогической практики с организациями дошкольного, и/или начального, и/или основного и/или общего среднего, и/или технического и профессионального, и/или послесреднего образования. При этом для подготовки кадров "Здравоохранение и социальное обеспечение (медицина)" – наличие договоров о стратегическом партнерстве с ведущими зарубежными медицинскими организациями образования. Копии договоров на прохождение практики и о стратегическом партнерстве с организациями, определенными в качестве баз практики, в соответствии с запрашиваемым направлением подготовки кадров, и о стратегическом партнерстве. Наличие действующего договора на момент прохождения практики.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направления подготовки кадров "Педагогические науки" наличие договоров в соответствии с гражданским законодательством с организациями дошкольного воспитания и обучения и/или начального, основного среднего, общего среднего, технического и профессионального образования по дуальному обучению.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дошкольного воспитания и обучения и/или начального, основного среднего, общего среднего, технического и профессионального образования по дуальному обучению</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трудоустройстве выпускников бакалавриата по направлению подготовки кадров, при этом доля трудоустроенных от общего числа выпускников по направлению подготовки кадров в течение года выпуска не менее 50 %, в том числе обеспеченность непрерывной трудовой деятельностью не менее трех месяцев – 50 %. Для подготовки кадров "Педагогические науки" - не менее 60 %, для подготовки кадров "Право" – не менее 60 %, для подготовки кадров "Здравоохранение" – не менее 80 %, в том числе обеспеченность непрерывной трудовой деятельностью не менее трех месяцев – 50 %. При этом количество трудоустроенных выпускников включает в себя выпускников, продолживших обучение по программам второго высшего образования, по очной форме обучения, в резидентуре или магистратуре, или докторантуре и проходящие военную службу в Вооруженных сил Республики Казахстан.</w:t>
            </w:r>
          </w:p>
          <w:p>
            <w:pPr>
              <w:spacing w:after="20"/>
              <w:ind w:left="20"/>
              <w:jc w:val="both"/>
            </w:pPr>
            <w:r>
              <w:rPr>
                <w:rFonts w:ascii="Times New Roman"/>
                <w:b w:val="false"/>
                <w:i w:val="false"/>
                <w:color w:val="000000"/>
                <w:sz w:val="20"/>
              </w:rPr>
              <w:t>
За исключением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подтверждающих документов с места работы.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Квалификационные требования не распространяются на организации образования при получении лицензии и (или) приложения.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условий для проживания не менее 70 % иногородних обучающихся (общежития/хостелы/гостиниц) от общего числа нуждающихся.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Соответствие сведений Национальной образовательной базы данных фактическим данным.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общежитий и (или) договоров, утвержденных руководителем организации образования с хостелами/ гостиницами; санитарно-эпидемиологического заключения о соответствии общежития нормативным правовым актам в сфере санитарно-эпидемиологического благополучия населения. За исключением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ОВПО непрерывного приема обучающихся за последние 2 года по соответствующему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Квалификационные требования не распространяются на организации образования, подведомственные органам национальной безопасности Республики Казахстан, Верховному Суду,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при получении лицензии.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p>
            <w:pPr>
              <w:spacing w:after="20"/>
              <w:ind w:left="20"/>
              <w:jc w:val="both"/>
            </w:pPr>
            <w:r>
              <w:rPr>
                <w:rFonts w:ascii="Times New Roman"/>
                <w:b w:val="false"/>
                <w:i w:val="false"/>
                <w:color w:val="000000"/>
                <w:sz w:val="20"/>
              </w:rPr>
              <w:t xml:space="preserve">
Сохранение в базе Национального центра государственной научно-технической экспертизы дипломных работ (проектов), проверенных в системе обнаружения заимствований согласно </w:t>
            </w:r>
            <w:r>
              <w:rPr>
                <w:rFonts w:ascii="Times New Roman"/>
                <w:b w:val="false"/>
                <w:i w:val="false"/>
                <w:color w:val="000000"/>
                <w:sz w:val="20"/>
              </w:rPr>
              <w:t>приказу № 595</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Верховному Суду Республики Казахстан,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Для деятельности организаций образования, реализующих образовательные программы послевузовского образования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Для деятельности организаций образования, реализующих образовательные программы послевузовского образования с присуждением степени "магистр"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содержания образовательной программы, внесенной в реестр образовательных программ уполномоченного органа в области образования,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xml:space="preserve">. Для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соответствие образовательной программы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образовательной программы, внесенной в реестр образовательных программ уполномоченного органа в области образования согласно запрашиваемому направлению подготовки кадров, разработанной на полный период обучения, в соответствии с Государственным общеобязательным стандартом высшего и послевузовского образования, утвержденным </w:t>
            </w:r>
            <w:r>
              <w:rPr>
                <w:rFonts w:ascii="Times New Roman"/>
                <w:b w:val="false"/>
                <w:i w:val="false"/>
                <w:color w:val="000000"/>
                <w:sz w:val="20"/>
              </w:rPr>
              <w:t>приказом № 2</w:t>
            </w:r>
            <w:r>
              <w:rPr>
                <w:rFonts w:ascii="Times New Roman"/>
                <w:b w:val="false"/>
                <w:i w:val="false"/>
                <w:color w:val="000000"/>
                <w:sz w:val="20"/>
              </w:rPr>
              <w:t>., на казахском и русском языках.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Квалификационное требование о соответствии образовательной программы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не распространяется на программы, которые реализуются в режиме эксперимента, утвержденного уполномоченным органом по заявленным условиям.</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соглашений о сотрудничестве с организациями образования или научными или научно-образовательными или научно-производственными центрами по соответствующим направлениям подготовки и предусматривающих нормы по статусу ОВПО-партнера по соответствующему направлению подготовки кадров и привлечению зарубежных консультантов, кроме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соглашений о сотрудничестве с организациями образования или научными или научно-образовательными или научно-производственными центрами, предусматривающих нормы по статусу вуза-партнера по соответствующему направлению подготовки кадров и привлечению зарубежных консультантов. Наличия действующего соглашения на момент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представлении соглашений и/или договоров, заключенных только на иностранных языках, требуется их сопровождение нотариально заверенным переводом на казахский или русский язык.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не менее четырех штатных преподавателей, имеющих:</w:t>
            </w:r>
          </w:p>
          <w:p>
            <w:pPr>
              <w:spacing w:after="20"/>
              <w:ind w:left="20"/>
              <w:jc w:val="both"/>
            </w:pPr>
            <w:r>
              <w:rPr>
                <w:rFonts w:ascii="Times New Roman"/>
                <w:b w:val="false"/>
                <w:i w:val="false"/>
                <w:color w:val="000000"/>
                <w:sz w:val="20"/>
              </w:rPr>
              <w:t>
-ученую степень (кандидата наук, и(или) доктора наук, и(или) доктора философии (PhD), и(или) доктора по профилю, и(или) академическую степень доктора философии (PhD) по соответствующему направлению подготовки кадров.</w:t>
            </w:r>
          </w:p>
          <w:p>
            <w:pPr>
              <w:spacing w:after="20"/>
              <w:ind w:left="20"/>
              <w:jc w:val="both"/>
            </w:pPr>
            <w:r>
              <w:rPr>
                <w:rFonts w:ascii="Times New Roman"/>
                <w:b w:val="false"/>
                <w:i w:val="false"/>
                <w:color w:val="000000"/>
                <w:sz w:val="20"/>
              </w:rPr>
              <w:t>
- по направлению "Национальная безопасность и военное дело" наличие не менее двух штатных преподавателей, имеющих ученую степень (кандидата наук, и(или) доктора наук, и(или) доктора философии (PhD), и(или) доктора по профилю, и(или) академическую степень доктора философии (PhD) по соответствующему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преподавателями в соответствии с дисциплинами образовательной программы, соответствие образования преподавателей профилю преподаваемых дисциплин и их ученой степени и/или ученого звания "ассоциированный профессор (доцент)" или "профессор" профилю преподаваемых дисциплин.</w:t>
            </w:r>
          </w:p>
          <w:p>
            <w:pPr>
              <w:spacing w:after="20"/>
              <w:ind w:left="20"/>
              <w:jc w:val="both"/>
            </w:pPr>
            <w:r>
              <w:rPr>
                <w:rFonts w:ascii="Times New Roman"/>
                <w:b w:val="false"/>
                <w:i w:val="false"/>
                <w:color w:val="000000"/>
                <w:sz w:val="20"/>
              </w:rPr>
              <w:t>
Доля преподавателей по запрашиваемому направлению подготовки кадров,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преподаватели, удостоенные спортивных званий "Заслуженный тренер" от общего числа преподавателей по направлению подготовки кадров – не менее 70 %; доля преподавателей со степенью "магистр", для которых основным местом работы является лицензиат, от общего числа преподавателей по направлению подготовки кадров – не более 30 %;</w:t>
            </w:r>
          </w:p>
          <w:p>
            <w:pPr>
              <w:spacing w:after="20"/>
              <w:ind w:left="20"/>
              <w:jc w:val="both"/>
            </w:pPr>
            <w:r>
              <w:rPr>
                <w:rFonts w:ascii="Times New Roman"/>
                <w:b w:val="false"/>
                <w:i w:val="false"/>
                <w:color w:val="000000"/>
                <w:sz w:val="20"/>
              </w:rPr>
              <w:t>
по направлению подготовки кадров "Искусство и гуманитарные науки":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преподаватели, удостоенные почетных званий и государственных наград Республики Казахстан, от общего числа преподавателей по направлению подготовки кадров – не менее 50 %; доля преподавателей со степенью "магистр", для которых основным местом работы является лицензиат, от общего числа преподавателей по направлению подготовки кадров – не более 50 %;</w:t>
            </w:r>
          </w:p>
          <w:p>
            <w:pPr>
              <w:spacing w:after="20"/>
              <w:ind w:left="20"/>
              <w:jc w:val="both"/>
            </w:pPr>
            <w:r>
              <w:rPr>
                <w:rFonts w:ascii="Times New Roman"/>
                <w:b w:val="false"/>
                <w:i w:val="false"/>
                <w:color w:val="000000"/>
                <w:sz w:val="20"/>
              </w:rPr>
              <w:t>
по направлению подготовки кадров "Здравоохранение":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от общего числа преподавателей по направлению подготовки кадров – не менее 50 %;</w:t>
            </w:r>
          </w:p>
          <w:p>
            <w:pPr>
              <w:spacing w:after="20"/>
              <w:ind w:left="20"/>
              <w:jc w:val="both"/>
            </w:pPr>
            <w:r>
              <w:rPr>
                <w:rFonts w:ascii="Times New Roman"/>
                <w:b w:val="false"/>
                <w:i w:val="false"/>
                <w:color w:val="000000"/>
                <w:sz w:val="20"/>
              </w:rPr>
              <w:t>
доля преподавателей со степенью "магистр" и/или окончивших резидентуру, с высшей/первой квалификационной категорией врача, и(или) со стажем клинической работы не менее 5 лет, для которых основным местом работы является лицензиат, от общего числа преподавателей по направлению подготовки кадров – не более 50 %;</w:t>
            </w:r>
          </w:p>
          <w:p>
            <w:pPr>
              <w:spacing w:after="20"/>
              <w:ind w:left="20"/>
              <w:jc w:val="both"/>
            </w:pPr>
            <w:r>
              <w:rPr>
                <w:rFonts w:ascii="Times New Roman"/>
                <w:b w:val="false"/>
                <w:i w:val="false"/>
                <w:color w:val="000000"/>
                <w:sz w:val="20"/>
              </w:rPr>
              <w:t>
для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прокуратуры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доля преподавателей,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в воинском (специальном) звании не ниже подполковника с педагогическим стажем не менее 3 лет от общего числа преподавателей – не менее 40 %.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учебных корпусов ОВПО оборудованными медицинскими пунктами. Наличие лицензии на медицинскую деятельность. Для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прокуратуры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наличие медицинского обслуживания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обеспеченности медицинскими пунктами и наличии лицензии на медицинскую деятельность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медицинского пункта при наличии соединении учебных корпусов внутренними переходами.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условий для питания обучающихся в учебных корпусах ОВПО.</w:t>
            </w:r>
          </w:p>
          <w:p>
            <w:pPr>
              <w:spacing w:after="20"/>
              <w:ind w:left="20"/>
              <w:jc w:val="both"/>
            </w:pPr>
            <w:r>
              <w:rPr>
                <w:rFonts w:ascii="Times New Roman"/>
                <w:b w:val="false"/>
                <w:i w:val="false"/>
                <w:color w:val="000000"/>
                <w:sz w:val="20"/>
              </w:rPr>
              <w:t>
Для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прокуратуры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наличие объекта питания для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объекта питания, соответствующего санитарным правилам, и заключения уполномоченного органа в сфере санитарно-эпидемиологического благополучия населения на объект питания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объекта питания при наличии соединении учебных корпусов внутренними переходами.</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материальные активы, здания (учебные корпуса), обеспечивающие качество образовательных услуг: собственные либо принадлежащие на праве хозяйственного ведения или оперативного управления или доверительного управления для организаций образования с участием государственных органов или квазигосударственных организаций не менее 5 % с учебными помещениями, имеющими пожаро-охранное оборудование (наличие договора ОВПО с организацией обеспечивающей исправность пожарного оборудования); обеспечение видеонаблюдения в помещениях и (или) прилегающих территориях организации образования.</w:t>
            </w:r>
          </w:p>
          <w:p>
            <w:pPr>
              <w:spacing w:after="20"/>
              <w:ind w:left="20"/>
              <w:jc w:val="both"/>
            </w:pPr>
            <w:r>
              <w:rPr>
                <w:rFonts w:ascii="Times New Roman"/>
                <w:b w:val="false"/>
                <w:i w:val="false"/>
                <w:color w:val="000000"/>
                <w:sz w:val="20"/>
              </w:rPr>
              <w:t xml:space="preserve">
Наличие уведомления о начале и прекращении деятельности (эксплуатации) объекта незначительной эпидемической значимости, направленное в государственный орган в сфере санитарно-эпидемиологического благополучия населения по месту нахождения организации образования в соответствии со </w:t>
            </w:r>
            <w:r>
              <w:rPr>
                <w:rFonts w:ascii="Times New Roman"/>
                <w:b w:val="false"/>
                <w:i w:val="false"/>
                <w:color w:val="000000"/>
                <w:sz w:val="20"/>
              </w:rPr>
              <w:t>статьей 24</w:t>
            </w:r>
            <w:r>
              <w:rPr>
                <w:rFonts w:ascii="Times New Roman"/>
                <w:b w:val="false"/>
                <w:i w:val="false"/>
                <w:color w:val="000000"/>
                <w:sz w:val="20"/>
              </w:rPr>
              <w:t xml:space="preserve"> Кодекса.</w:t>
            </w:r>
          </w:p>
          <w:p>
            <w:pPr>
              <w:spacing w:after="20"/>
              <w:ind w:left="20"/>
              <w:jc w:val="both"/>
            </w:pPr>
            <w:r>
              <w:rPr>
                <w:rFonts w:ascii="Times New Roman"/>
                <w:b w:val="false"/>
                <w:i w:val="false"/>
                <w:color w:val="000000"/>
                <w:sz w:val="20"/>
              </w:rPr>
              <w:t>
Для программ медицинского образования, реализуемых по медицинским специальностям направления подготовки кадров "Здравоохранение" – обеспеченность собственными либо принадлежащими на праве хозяйственного ведения или оперативного управления, или доверительного управления, или функционирующих на основе договора с научными организациями и организациями здравоохранения, аккредитованными клиническими базами, клиниками организаций образования в области здравоохранения, университетскими больницами, базами резидентуры для программ медицинского образования, реализуемых по медицинским специальностям, а также нахождение медицинской организации образования в составе интегрированного академического медицинского центра.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наличии материально-технической базы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право хозяйственного ведения или оперативного управления, или доверительного управления на здания.</w:t>
            </w:r>
          </w:p>
          <w:p>
            <w:pPr>
              <w:spacing w:after="20"/>
              <w:ind w:left="20"/>
              <w:jc w:val="both"/>
            </w:pPr>
            <w:r>
              <w:rPr>
                <w:rFonts w:ascii="Times New Roman"/>
                <w:b w:val="false"/>
                <w:i w:val="false"/>
                <w:color w:val="000000"/>
                <w:sz w:val="20"/>
              </w:rPr>
              <w:t>
Копии договоров с научными организациями и организациями здравоохранения.</w:t>
            </w:r>
          </w:p>
          <w:p>
            <w:pPr>
              <w:spacing w:after="20"/>
              <w:ind w:left="20"/>
              <w:jc w:val="both"/>
            </w:pPr>
            <w:r>
              <w:rPr>
                <w:rFonts w:ascii="Times New Roman"/>
                <w:b w:val="false"/>
                <w:i w:val="false"/>
                <w:color w:val="000000"/>
                <w:sz w:val="20"/>
              </w:rPr>
              <w:t>
Копия договоров или акта о результатах проверки на соответствие в области пожарной безопасности, или копии приказа о назначении лиц, обеспечивающих пожарную безопасность, инструкции о мерах противопожарной безопасности, план эвакуации, минимальный перечень необходимых первичных средств пожаротушения в соответствии с приложениями 1, 2, 3 приказа № 55.</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Доступность широкополосного интернета, включая беспроводные технологии, оснащенность библиотекой и компьютерными кабинетами, компьютерами согласно </w:t>
            </w:r>
            <w:r>
              <w:rPr>
                <w:rFonts w:ascii="Times New Roman"/>
                <w:b w:val="false"/>
                <w:i w:val="false"/>
                <w:color w:val="000000"/>
                <w:sz w:val="20"/>
              </w:rPr>
              <w:t>приказу № 595</w:t>
            </w:r>
            <w:r>
              <w:rPr>
                <w:rFonts w:ascii="Times New Roman"/>
                <w:b w:val="false"/>
                <w:i w:val="false"/>
                <w:color w:val="000000"/>
                <w:sz w:val="20"/>
              </w:rPr>
              <w:t>, материально-технической и учебно-лабораторной базой, оборудованием, необходимым для реализации образовательных программ в соответствии с образовательной программой направления подготовки кадров.</w:t>
            </w:r>
          </w:p>
          <w:p>
            <w:pPr>
              <w:spacing w:after="20"/>
              <w:ind w:left="20"/>
              <w:jc w:val="both"/>
            </w:pPr>
            <w:r>
              <w:rPr>
                <w:rFonts w:ascii="Times New Roman"/>
                <w:b w:val="false"/>
                <w:i w:val="false"/>
                <w:color w:val="000000"/>
                <w:sz w:val="20"/>
              </w:rPr>
              <w:t xml:space="preserve">
Наличие информационной системы управления образованием с актуальными базами данных о контингенте в соответствии формами административных данных в рамках образовательного мониторинга, утвержденными </w:t>
            </w:r>
            <w:r>
              <w:rPr>
                <w:rFonts w:ascii="Times New Roman"/>
                <w:b w:val="false"/>
                <w:i w:val="false"/>
                <w:color w:val="000000"/>
                <w:sz w:val="20"/>
              </w:rPr>
              <w:t>приказом № 570</w:t>
            </w:r>
            <w:r>
              <w:rPr>
                <w:rFonts w:ascii="Times New Roman"/>
                <w:b w:val="false"/>
                <w:i w:val="false"/>
                <w:color w:val="000000"/>
                <w:sz w:val="20"/>
              </w:rPr>
              <w:t>, и соответствие фактических данных с НОБД, для организации образования, подведомственные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 Верховного суда Республики Казахстан по отдельным формам НОБД. Наличие доменного имени третьего уровня в зоне edu. kz.</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материально-техническом обеспечении образовательного процесса, в том числе о наличии компьютеров, наличии учебных лабораторий, учебных предметных кабинетов и технических средств обучения, информационной системы управления образованием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"включая беспроводные технологии" не распространяется на организации образования, подведомственные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организацией образования финансируемыми научно-исследовательскими и опытно-конструкторскими работами в соответствии с договором согласно гражданскому законодательству с организациями и предприятиями.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и предприятиями на проведение научно-исследовательских и опытно-конструкторских работ с приложением Технической спецификации и Календарного плана работ. Наличие действующего договора на момент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научного руководства преподавателем, имеющим ученую степень "кандидат наук", или "доктор наук", или "доктор философии (PhD)", или "доктор по профилю", или академическую степень "доктор философии (PhD)", или "доктор по профилю", или степень "доктор философии (PhD)", или "доктор по профилю", соответствующую профилю запрашиваемого направления, со стажем научно-педагогической работы не менее трех лет, являющимся автором 5 научных статей за последние пять лет в изданиях, включенных в Перечень научных изданий, рекомендуемых для публикации основных результатов научной деятельности, утвержденный уполномоченным органом в области образования и науки (далее – Перечень изданий) и 1 научной статьи в международном рецензируемом научном журнале, имеющем импакт-фактор по данным JCR (ЖСР) или индексируемым в одной из баз Science Citation Index Expanded (Сайнс Цитэйшн Индекс Экспандед), Social Science Citation Index (Сошиал Сайнс Цитэйшн Индекс) или Arts and Humanities Citation Index (Артс энд Хьюмэнитис Цитэйшн Индекс) в Web of Science Core Collection (Вэб оф Сайнс Кор Коллекшн) или показатель процентиль по CiteScore (СайтCкор) не менее 25 в базе данных Scopus (Скопус).</w:t>
            </w:r>
          </w:p>
          <w:p>
            <w:pPr>
              <w:spacing w:after="20"/>
              <w:ind w:left="20"/>
              <w:jc w:val="both"/>
            </w:pPr>
            <w:r>
              <w:rPr>
                <w:rFonts w:ascii="Times New Roman"/>
                <w:b w:val="false"/>
                <w:i w:val="false"/>
                <w:color w:val="000000"/>
                <w:sz w:val="20"/>
              </w:rPr>
              <w:t>
Для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осуществление научного руководства у магистрантов преподавателем, имеющим ученую степень доктора наук или кандидата наук, или доктора философии (PhD), или доктора по профилю или воинское (специальное звание, классный чин) не ниже полковника, в том числе полковника в отставке с педагогическим стажем не менее 3 лет или судьи либо судьи в отставке или квалифицированным специалистом соответствующей отрасли науки, для которых основным местом работы является лицензиат, по направлению подготовки кадров, имеющим стаж научно-педагогической работы не менее трех лет, являющимся автором научных публикаций в отечественных изданиях, в трудах международных конференций по профилю подготовки.</w:t>
            </w:r>
          </w:p>
          <w:p>
            <w:pPr>
              <w:spacing w:after="20"/>
              <w:ind w:left="20"/>
              <w:jc w:val="both"/>
            </w:pPr>
            <w:r>
              <w:rPr>
                <w:rFonts w:ascii="Times New Roman"/>
                <w:b w:val="false"/>
                <w:i w:val="false"/>
                <w:color w:val="000000"/>
                <w:sz w:val="20"/>
              </w:rPr>
              <w:t>
Для направлений подготовки кадров: "Сфера обслуживания", "Информационные и коммуникационные технологии", "Журналистика и информация" осуществление руководства научно-исследовательской работой (проектами) обучающихся преподавателями соответствующего профиля и (или) специалистами, имеющие пять лет стажа практической работы за последние десять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научных руководителях по соответствующему направлению подготовки кадров с указанием стажа работы, научных публикаций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специализированной научно-технической, научно-методической, клинической, экспериментальной базой по запрашиваемому направлению подготовки кадров в соответствии с образовательной программой.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специализированной научно-технической, научно-методической, клинической, экспериментальной базы (по форме согласно </w:t>
            </w:r>
            <w:r>
              <w:rPr>
                <w:rFonts w:ascii="Times New Roman"/>
                <w:b w:val="false"/>
                <w:i w:val="false"/>
                <w:color w:val="000000"/>
                <w:sz w:val="20"/>
              </w:rPr>
              <w:t>приложению 11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местами на прохождение магистрантами практики в соответствии с договорами, заключенными с отечественными организациями, или договорами на прохождение научной стажировки по соответствующим направлениям подготовки кадров (кроме организаций образования, подведомственных Верховному Суду Республики Казахстан,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определенными в качестве баз практики, в том числе на прохождение научной стажировки. Наличие действующего договора на момент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представлении договоров, заключенных только на иностранных языках, требуется их сопровождение нотариально заверенным переводом на казахский или русский язык.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p>
            <w:pPr>
              <w:spacing w:after="20"/>
              <w:ind w:left="20"/>
              <w:jc w:val="both"/>
            </w:pPr>
            <w:r>
              <w:rPr>
                <w:rFonts w:ascii="Times New Roman"/>
                <w:b w:val="false"/>
                <w:i w:val="false"/>
                <w:color w:val="000000"/>
                <w:sz w:val="20"/>
              </w:rPr>
              <w:t xml:space="preserve">
Сохранение в базе Национального центра государственной научно-технической экспертизы научно-исследовательской работы (проектов), проверенных в системе обнаружения заимствований согласно </w:t>
            </w:r>
            <w:r>
              <w:rPr>
                <w:rFonts w:ascii="Times New Roman"/>
                <w:b w:val="false"/>
                <w:i w:val="false"/>
                <w:color w:val="000000"/>
                <w:sz w:val="20"/>
              </w:rPr>
              <w:t>приказу № 595</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Верховному Суду Республики Казахстан,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Для деятельности организаций образования и научных организаций, реализующих образовательные программы послевузовского медицинского образования (резидентуры)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содержания образовательной программы, внесенной в реестр образовательных программ уполномоченного органа в области образования Государственному общеобязательному стандарту послевузовского образования, утвержденным </w:t>
            </w:r>
            <w:r>
              <w:rPr>
                <w:rFonts w:ascii="Times New Roman"/>
                <w:b w:val="false"/>
                <w:i w:val="false"/>
                <w:color w:val="000000"/>
                <w:sz w:val="20"/>
              </w:rPr>
              <w:t>приказом № ҚР ДСМ-63</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Копия образовательной программы по клиническим специальностям, учебного плана согласно запрашиваемому направлению подготовки кадров, разработанных на полный период обучения в соответствии с Государственным общеобязательным стандартом послевузовского образования, утвержденным приказом № ҚР ДСМ-63.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учебных корпусов ОВПО оборудованными медицинскими пунктами. Наличие лицензии на медицинскую деятельность.</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медицинского обслуживания, в том числе о наличии медицинского пункта и лицензии на медицинскую деятельность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медицинского пункта при наличии соединении учебных корпусов внутренними переходами.</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материальные активы, здания (учебные корпуса), обеспечивающие качество образовательных услуг: собственные либо принадлежащие на праве хозяйственного ведения, или оперативного управления, с учебными помещениями, имеющими пожаро-охранное оборудование (наличие договора ОВПО с организацией обеспечивающей исправность пожарного оборудования); обеспечение видеонаблюдения в помещениях и (или) на прилегающих территориях организации образования.</w:t>
            </w:r>
          </w:p>
          <w:p>
            <w:pPr>
              <w:spacing w:after="20"/>
              <w:ind w:left="20"/>
              <w:jc w:val="both"/>
            </w:pPr>
            <w:r>
              <w:rPr>
                <w:rFonts w:ascii="Times New Roman"/>
                <w:b w:val="false"/>
                <w:i w:val="false"/>
                <w:color w:val="000000"/>
                <w:sz w:val="20"/>
              </w:rPr>
              <w:t>
Для программ медицинского образования, реализуемых по медицинским специальностям направления подготовки кадров "Здравоохранение" – обеспеченность собственными либо принадлежащими на праве хозяйственного ведения или оперативного управления, или доверительного управления, или функционирующих на основе договора с научными организациями и организациями здравоохранения аккредитованными клиническими базами, клиниками организаций образования в области здравоохранения, университетскими больницами, базами резидентуры для программ медицинского образования, реализуемых по медицинским специальностям, а также нахождение медицинской организации образования в составе интегрированного академического медицинского центра.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наличии материально-технической базы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получении лицензии или переоформлении лицензии в связи с реорганизацией организаций образования расчет площади производится исходя из норм, установленных к минимальному контингенту обучающихся по видам ОВПО, с учетом сменности учебных занятий.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право хозяйственного ведения или оперативного управления на здания и клиники. Копии договоров с научными организациями и организациями здравоохранения.</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Доступность широкополосного интернета, включая беспроводные технологии, оснащенность библиотекой и компьютерными кабинетами, компьютерами согласно </w:t>
            </w:r>
            <w:r>
              <w:rPr>
                <w:rFonts w:ascii="Times New Roman"/>
                <w:b w:val="false"/>
                <w:i w:val="false"/>
                <w:color w:val="000000"/>
                <w:sz w:val="20"/>
              </w:rPr>
              <w:t>приказу № 595</w:t>
            </w:r>
            <w:r>
              <w:rPr>
                <w:rFonts w:ascii="Times New Roman"/>
                <w:b w:val="false"/>
                <w:i w:val="false"/>
                <w:color w:val="000000"/>
                <w:sz w:val="20"/>
              </w:rPr>
              <w:t>, материально-технической и учебно-лабораторной базой, оборудованием, необходимым для реализации образовательных программ в соответствии с образовательной программой направления подготовки кадров.</w:t>
            </w:r>
          </w:p>
          <w:p>
            <w:pPr>
              <w:spacing w:after="20"/>
              <w:ind w:left="20"/>
              <w:jc w:val="both"/>
            </w:pPr>
            <w:r>
              <w:rPr>
                <w:rFonts w:ascii="Times New Roman"/>
                <w:b w:val="false"/>
                <w:i w:val="false"/>
                <w:color w:val="000000"/>
                <w:sz w:val="20"/>
              </w:rPr>
              <w:t xml:space="preserve">
Наличие информационной системы управления образованием с актуальными базами данных о контингенте в соответствии формами административных данных в рамках образовательного мониторинга, утвержденными </w:t>
            </w:r>
            <w:r>
              <w:rPr>
                <w:rFonts w:ascii="Times New Roman"/>
                <w:b w:val="false"/>
                <w:i w:val="false"/>
                <w:color w:val="000000"/>
                <w:sz w:val="20"/>
              </w:rPr>
              <w:t>приказом № 570</w:t>
            </w:r>
            <w:r>
              <w:rPr>
                <w:rFonts w:ascii="Times New Roman"/>
                <w:b w:val="false"/>
                <w:i w:val="false"/>
                <w:color w:val="000000"/>
                <w:sz w:val="20"/>
              </w:rPr>
              <w:t>, и соответствие фактических данных с НОБД, для организации образования, подведомственные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 Верховного суда Республики Казахстан по отдельным формам НОБД. Наличие доменного имени третьего уровня в зоне edu.kz.</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материально-техническом обеспечении образовательного процесса, в том числе о наличии компьютеров, наличии учебных лабораторий, учебных предметных кабинетов и технических средств обучения, информационной системы управления образованием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не менее двух специалистов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или не менее одного специалиста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 одного специалиста, имеющего высшую врачебную категорию по профилю подготовки, для которых основным местом работы является лицензиат, имеющих стаж научно-педагогической работы – не менее трех лет, клинической работы не менее пяти лет, являющихся авторами 4 научных публикаций в отечественных, рекомендованных уполномоченным органом, и зарубежных изданиях, по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научных руководителях по соответствующему направлению подготовки кадров с указанием стажа работы, научных публикаций, учебников и учебных пособий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подготовки врачей-резидентов наставниками из числа ведущих специалистов, преподавателей, имеющими ученую степень "кандидат наук", или "доктор наук", или "доктор философии (PhD)", или "доктор по профилю", или академическую степень "доктор философии (PhD)", или "доктор по профилю", или степень "доктор философии (PhD)", или "доктор по профилю", или стаж клинической работы не менее 5 лет по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научных руководителях по соответствующему направлению с указанием стажа работы, научных публикаций, подготовленных учебников и учебных пособий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специализированной научно-методической, клинической, материально-технической базы по соответствующим клиническим специальностям подготовки.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специализированной научно-технической, научно-методической, клинической, экспериментальной базы (по форме согласно </w:t>
            </w:r>
            <w:r>
              <w:rPr>
                <w:rFonts w:ascii="Times New Roman"/>
                <w:b w:val="false"/>
                <w:i w:val="false"/>
                <w:color w:val="000000"/>
                <w:sz w:val="20"/>
              </w:rPr>
              <w:t>приложению 11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договоров в соответствии с гражданским законодательством с базами резидентуры по запрашиваемому направлению подготовки кадров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здравоохранения Республики Казахстан от 21 декабря 2020 года № ҚР ДСМ-304/2020 "Об утверждении положений о клинической базе, клинике организации образования в области здравоохранения, университетской больнице, базе резидентуры, интегрированном академическом медицинском центре и требований, предъявляемых к ним" (зарегистрирован в Реестре государственной регистрации нормативных правовых актов под № 21848) и меморандумов о стратегическом партнерстве с ведущими зарубежными медицинскими организациями образования.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определенными в качестве баз резидентуры, охватывающие полный период обучения, и о стратегическом партнерстве.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библиотечного фонда учебной и научной литературы: в формате печатных и электронных изданий за последние десять лет, обеспечивающих 100 % дисциплин образовательной программы направления подготовки кадров, в том числе изданных по языкам обучения.</w:t>
            </w:r>
          </w:p>
          <w:p>
            <w:pPr>
              <w:spacing w:after="20"/>
              <w:ind w:left="20"/>
              <w:jc w:val="both"/>
            </w:pPr>
            <w:r>
              <w:rPr>
                <w:rFonts w:ascii="Times New Roman"/>
                <w:b w:val="false"/>
                <w:i w:val="false"/>
                <w:color w:val="000000"/>
                <w:sz w:val="20"/>
              </w:rPr>
              <w:t>
Наличие действующей институциональной подписки на международные базы данных по доказательной медицине.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фонда учебной и научной литературы (по форме согласно </w:t>
            </w:r>
            <w:r>
              <w:rPr>
                <w:rFonts w:ascii="Times New Roman"/>
                <w:b w:val="false"/>
                <w:i w:val="false"/>
                <w:color w:val="000000"/>
                <w:sz w:val="20"/>
              </w:rPr>
              <w:t>приложению 2</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организации образования, подведомственные органам национальной безопасности Республики Казахстан, Верховного суда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по направлению "Национальная безопасность и военное дело" наличие библиотечного фонда учебной и научной литературы: в формате печатных и электронных изданий за последние 10 лет, обеспечивающих 100 % дисциплин образовательной программы, за исключением дисциплин профилирующего компонента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фонда учебной и научной литературы на цифровых носителях (по форме согласно </w:t>
            </w:r>
            <w:r>
              <w:rPr>
                <w:rFonts w:ascii="Times New Roman"/>
                <w:b w:val="false"/>
                <w:i w:val="false"/>
                <w:color w:val="000000"/>
                <w:sz w:val="20"/>
              </w:rPr>
              <w:t>приложению 8</w:t>
            </w:r>
            <w:r>
              <w:rPr>
                <w:rFonts w:ascii="Times New Roman"/>
                <w:b w:val="false"/>
                <w:i w:val="false"/>
                <w:color w:val="000000"/>
                <w:sz w:val="20"/>
              </w:rPr>
              <w:t xml:space="preserve"> к настоящим квалификационным требованиям).</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 Для деятельности организаций образования, подведомственных Верховному Суду Республики Казахстан, Генеральной прокуратуре Республики Казахстан, органам национальной безопасности Республики Казахстан, Министерству внутренних дел Республики Казахстан, Министерству по чрезвычайным ситуациям Республики Казахстан, Министерству обороны Республики Казахстан, реализующих образовательные программы послевузовского образования с присуждением степени "доктора философии (PhD)" и "доктора по профилю"</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содержания образовательной программы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образовательной программы, учебного плана согласно запрашиваемому направлению подготовки кадров, разработанных на полный период обучения в соответствии с государственным общеобязательным стандартом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на казахском и русском языках.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преподавателей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или в воинском (специальном) звании не ниже полковника, в том числе полковника в отставке с педагогическим стажем не менее 3 лет или в классном чине не ниже советника юстиции, или судьи, либо судьи в отставке не менее – 100 %.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обучающихся медицинским обслуживанием.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медицинского обслуживания, в том числе о наличии медицинского пункта и лицензии на медицинскую деятельность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условий для питания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объекта питания, соответствующего санитарным правилам, и санитарно-эпидемиологического заключения уполномоченного органа в сфере санитарно-эпидемиологического благополучия населения на объект питания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материальные активы, здания (учебные корпуса), обеспечивающие качество образовательных услуг: собственные либо принадлежащие на праве хозяйственного ведения, или оперативного управления, с учебными помещениями, имеющими пожаро-охранное оборудование (наличие договора ОВПО с организацией обеспечивающей исправность пожарного оборудования); обеспечение видеонаблюдения в помещениях и (или) на прилегающих территориях организации образования.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наличии материально-технической базы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получении лицензии или переоформлении лицензии в связи с реорганизацией организаций образования расчет площади производится исходя из норм, установленных к минимальному контингенту обучающихся по видам ОВПО, с учетом сменности учебных занятий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документов, подтверждающих право хозяйственного ведения или оперативного управления на здания.</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Оснащенность библиотекой, компьютерными кабинетами, наличие доступа к широкополосному интернету, материально-технической и учебно-лабораторной базы, оборудования, необходимого для реализации образовательных программ в соответствии с учебным планом.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материально-техническом обеспечении образовательного процесса, в том числе о наличии компьютеров, наличии учебных лабораторий, учебных предметных кабинетов и технических средств обучения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не менее одного доктора наук или не менее двух кандидатов наук, либо докторов философии (PhD), либо докторов по профилю, для которых основным местом работы является лицензиат, по каждому научному направлению подготовки кадров, имеющих стаж научно-педагогической работы не менее трех лет, являющихся авторами научных публикаций в отечественных изданиях, в трудах международных конференций по профилю подготовки, и учебного пособия.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научных руководителях по соответствующему направлению подготовки кадров с указанием стажа работы, научных публикаций, подготовленных учебников и учебных пособий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специализированной научно-технической, научно-методической, клинической, экспериментальной базы по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специализированной научно-технической, научно-методической, клинической, экспериментальной базы (по форме согласно </w:t>
            </w:r>
            <w:r>
              <w:rPr>
                <w:rFonts w:ascii="Times New Roman"/>
                <w:b w:val="false"/>
                <w:i w:val="false"/>
                <w:color w:val="000000"/>
                <w:sz w:val="20"/>
              </w:rPr>
              <w:t>приложению 11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 Для деятельности организаций образования, реализующих образовательные программы послевузовского образования с присуждением степени доктора философии (PhD) и доктора по профилю</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содержания образовательной программы, внесенной в реестр образовательных программ уполномоченного органа в области образования,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xml:space="preserve">. По направлению подготовки кадров "Здравоохранение" наличие лицензии и (или) приложения к лицензии по направлению подготовки кадров на предыдущих уровнях (бакалавриат с интернатурой, магистратура, резидентура) для программ медицинского образования, реализуемых по медицинским специальностям; соответствие образовательной программы, внесенной в реестр образовательных программ уполномоченного органа в области образования Государственному общеобязательному стандарту послевузовского образования, утверждаемому </w:t>
            </w:r>
            <w:r>
              <w:rPr>
                <w:rFonts w:ascii="Times New Roman"/>
                <w:b w:val="false"/>
                <w:i w:val="false"/>
                <w:color w:val="000000"/>
                <w:sz w:val="20"/>
              </w:rPr>
              <w:t>приказом № ҚР ДСМ-63</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образовательной программы, внесенной в реестр образовательных программ уполномоченного органа в области образования, согласно запрашиваемому направлению подготовки кадров, разработанной на полный период обучения в соответствии с Государственным общеобязательным стандартом высшего и послевузовского образования, утвержденными приказами </w:t>
            </w:r>
            <w:r>
              <w:rPr>
                <w:rFonts w:ascii="Times New Roman"/>
                <w:b w:val="false"/>
                <w:i w:val="false"/>
                <w:color w:val="000000"/>
                <w:sz w:val="20"/>
              </w:rPr>
              <w:t>№ 2</w:t>
            </w:r>
            <w:r>
              <w:rPr>
                <w:rFonts w:ascii="Times New Roman"/>
                <w:b w:val="false"/>
                <w:i w:val="false"/>
                <w:color w:val="000000"/>
                <w:sz w:val="20"/>
              </w:rPr>
              <w:t xml:space="preserve"> и (или) </w:t>
            </w:r>
            <w:r>
              <w:rPr>
                <w:rFonts w:ascii="Times New Roman"/>
                <w:b w:val="false"/>
                <w:i w:val="false"/>
                <w:color w:val="000000"/>
                <w:sz w:val="20"/>
              </w:rPr>
              <w:t>№ ҚР ДСМ-63</w:t>
            </w:r>
            <w:r>
              <w:rPr>
                <w:rFonts w:ascii="Times New Roman"/>
                <w:b w:val="false"/>
                <w:i w:val="false"/>
                <w:color w:val="000000"/>
                <w:sz w:val="20"/>
              </w:rPr>
              <w:t>, на казахском и русском языках.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Квалификационное требование о соответствии образовательной программы, учебного плана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 xml:space="preserve"> и (или) </w:t>
            </w:r>
            <w:r>
              <w:rPr>
                <w:rFonts w:ascii="Times New Roman"/>
                <w:b w:val="false"/>
                <w:i w:val="false"/>
                <w:color w:val="000000"/>
                <w:sz w:val="20"/>
              </w:rPr>
              <w:t>№ ҚР ДСМ-63</w:t>
            </w:r>
            <w:r>
              <w:rPr>
                <w:rFonts w:ascii="Times New Roman"/>
                <w:b w:val="false"/>
                <w:i w:val="false"/>
                <w:color w:val="000000"/>
                <w:sz w:val="20"/>
              </w:rPr>
              <w:t>, не распространяется на программы, которые реализуются в режиме эксперимента, утвержденного уполномоченным органом по заявленным условиям.</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преподавателями в соответствии с дисциплинами учебного плана. Соответствие образования преподавателей профилю преподаваемых дисциплин, а также соответствие их ученой степени "кандидат наук", или "доктор наук", или "доктор философии (PhD)", или "доктор по профилю", или академической степени "доктор философии (PhD)", или "доктор по профилю", или степени "доктор философии (PhD)", или "доктор по профилю", и/или ученого звания "ассоциированный профессор (доцент)", или "профессор" профилю преподаваемых дисциплин. Доля преподавателей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преподавателей, удостоенных спортивных званий "Заслуженный тренер", и/или преподаватели, удостоенные почетных званий и государственных наград Республики Казахстан, для которых основным местом работы является лицензиат, – не менее 100%.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не менее 5 штатных преподавателей, имеющих:</w:t>
            </w:r>
          </w:p>
          <w:p>
            <w:pPr>
              <w:spacing w:after="20"/>
              <w:ind w:left="20"/>
              <w:jc w:val="both"/>
            </w:pPr>
            <w:r>
              <w:rPr>
                <w:rFonts w:ascii="Times New Roman"/>
                <w:b w:val="false"/>
                <w:i w:val="false"/>
                <w:color w:val="000000"/>
                <w:sz w:val="20"/>
              </w:rPr>
              <w:t>
- ученую степень (кандидата наук, и(или) доктора наук, и(или) доктора философии (PhD), и(или) доктора по профилю, и(или) академическую степень доктора философии (PhD) по направлению подготовки кадров;</w:t>
            </w:r>
          </w:p>
          <w:p>
            <w:pPr>
              <w:spacing w:after="20"/>
              <w:ind w:left="20"/>
              <w:jc w:val="both"/>
            </w:pPr>
            <w:r>
              <w:rPr>
                <w:rFonts w:ascii="Times New Roman"/>
                <w:b w:val="false"/>
                <w:i w:val="false"/>
                <w:color w:val="000000"/>
                <w:sz w:val="20"/>
              </w:rPr>
              <w:t>
- не менее 3-х (трех) статей и/или обзоров в рецензируемых международных научных журналах за последние 5 лет:</w:t>
            </w:r>
          </w:p>
          <w:p>
            <w:pPr>
              <w:spacing w:after="20"/>
              <w:ind w:left="20"/>
              <w:jc w:val="both"/>
            </w:pPr>
            <w:r>
              <w:rPr>
                <w:rFonts w:ascii="Times New Roman"/>
                <w:b w:val="false"/>
                <w:i w:val="false"/>
                <w:color w:val="000000"/>
                <w:sz w:val="20"/>
              </w:rPr>
              <w:t>
1) по направлениям подготовки кадров 8D05 "Естественные науки, математика и статистика", 8D06 "Информационно-коммуникационные технологии", 8D07 "Инженерные, обрабатывающие и строительные отрасли", 8D08 "Сельское хозяйство и биоресурсы", 8D09 "Ветеринария", 8D10 "Здравоохранение", 8D11 "Услуги" – в изданиях, входящих в первые три квартиля по данным Journal Citation Reports (Журнал Цитайшн Репортс) компании Clarivate (Кларивэйт) или имеющих в базе данных Scopus (Скопус) показатель процентиль по CiteScore (СайтСкор) не менее 50-ти (пятидесяти) по одной из научных областей, соответствующих образовательной программе;</w:t>
            </w:r>
          </w:p>
          <w:p>
            <w:pPr>
              <w:spacing w:after="20"/>
              <w:ind w:left="20"/>
              <w:jc w:val="both"/>
            </w:pPr>
            <w:r>
              <w:rPr>
                <w:rFonts w:ascii="Times New Roman"/>
                <w:b w:val="false"/>
                <w:i w:val="false"/>
                <w:color w:val="000000"/>
                <w:sz w:val="20"/>
              </w:rPr>
              <w:t>
2) для остальных направлений подготовки кадров в изданиях, входящих в первые три квартиля по данным данным Journal Citation Reports (Журнал Цитайшн Репортс) компании Clarivate (Кларивэйт) или имеющих в базе данных Scopus (Скопус) показатель процентиль по CiteScore (СайтСкор) не менее 35-ти (тридцати пяти) по одной из научных областей, соответствующих образовательной программе;</w:t>
            </w:r>
          </w:p>
          <w:p>
            <w:pPr>
              <w:spacing w:after="20"/>
              <w:ind w:left="20"/>
              <w:jc w:val="both"/>
            </w:pPr>
            <w:r>
              <w:rPr>
                <w:rFonts w:ascii="Times New Roman"/>
                <w:b w:val="false"/>
                <w:i w:val="false"/>
                <w:color w:val="000000"/>
                <w:sz w:val="20"/>
              </w:rPr>
              <w:t>
Не менее 2 из указанных 5 штатных преподаватели должны:</w:t>
            </w:r>
          </w:p>
          <w:p>
            <w:pPr>
              <w:spacing w:after="20"/>
              <w:ind w:left="20"/>
              <w:jc w:val="both"/>
            </w:pPr>
            <w:r>
              <w:rPr>
                <w:rFonts w:ascii="Times New Roman"/>
                <w:b w:val="false"/>
                <w:i w:val="false"/>
                <w:color w:val="000000"/>
                <w:sz w:val="20"/>
              </w:rPr>
              <w:t>
- иметь подготовленных лиц с учеными степенями (кандидата наук, доктора наук, доктора философии (PhD), доктора по профилю) или академическую степень доктора философии (PhD), доктора по профилю или степень доктора философии (PhD);</w:t>
            </w:r>
          </w:p>
          <w:p>
            <w:pPr>
              <w:spacing w:after="20"/>
              <w:ind w:left="20"/>
              <w:jc w:val="both"/>
            </w:pPr>
            <w:r>
              <w:rPr>
                <w:rFonts w:ascii="Times New Roman"/>
                <w:b w:val="false"/>
                <w:i w:val="false"/>
                <w:color w:val="000000"/>
                <w:sz w:val="20"/>
              </w:rPr>
              <w:t>
- являться авторами-корреспондентами или первыми (основными) авторами статьи и/или обзора за последние 5 лет в издании, удовлетворяющем требованиям вышеуказанных подпунктов 1) и 2) в зависимости от направления подготовки кадров;</w:t>
            </w:r>
          </w:p>
          <w:p>
            <w:pPr>
              <w:spacing w:after="20"/>
              <w:ind w:left="20"/>
              <w:jc w:val="both"/>
            </w:pPr>
            <w:r>
              <w:rPr>
                <w:rFonts w:ascii="Times New Roman"/>
                <w:b w:val="false"/>
                <w:i w:val="false"/>
                <w:color w:val="000000"/>
                <w:sz w:val="20"/>
              </w:rPr>
              <w:t>
- и(или) являться руководителями и/или исполнителями, успешно выполненных научных проектов и программ из государственного бюджета за последние 3 года.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учебных корпусов ОВПО оборудованными медицинскими пунктами. Наличие лицензии на медицинскую деятельность.</w:t>
            </w:r>
          </w:p>
          <w:p>
            <w:pPr>
              <w:spacing w:after="20"/>
              <w:ind w:left="20"/>
              <w:jc w:val="both"/>
            </w:pPr>
            <w:r>
              <w:rPr>
                <w:rFonts w:ascii="Times New Roman"/>
                <w:b w:val="false"/>
                <w:i w:val="false"/>
                <w:color w:val="000000"/>
                <w:sz w:val="20"/>
              </w:rPr>
              <w:t>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 наличие медицинского обслуживания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обеспеченности медицинскими пунктами и наличии лицензии на медицинскую деятельность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медицинского пункта при наличии соединении учебных корпусов внутренними переходами.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Создание условий для питания обучающихся в учебных корпусах ОВПО.</w:t>
            </w:r>
          </w:p>
          <w:p>
            <w:pPr>
              <w:spacing w:after="20"/>
              <w:ind w:left="20"/>
              <w:jc w:val="both"/>
            </w:pPr>
            <w:r>
              <w:rPr>
                <w:rFonts w:ascii="Times New Roman"/>
                <w:b w:val="false"/>
                <w:i w:val="false"/>
                <w:color w:val="000000"/>
                <w:sz w:val="20"/>
              </w:rPr>
              <w:t>
Для организаций образования, подведомственных органам национальной безопасности Республики Казахстан, Генеральной прокуратуре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наличие объекта питания для обучающихся.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объекта питания, соответствующего санитарным правилам, и заключения уполномоченного органа в сфере санитарно-эпидемиологического благополучия населения на объект питания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Допускается наличие одного объекта питания при наличии соединении учебных корпусов внутренними переходами.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материальные активы, здания (учебные корпуса), обеспечивающие качество образовательных услуг: собственные либо принадлежащие на праве хозяйственного ведения, или оперативного управления или доверительного управления для организаций образования с участием государственных органов или квазигосударственных организаций не менее 5 %, с учебными помещениями, имеющими пожаро-охранное оборудование (наличие договора ОВПО с организацией обеспечивающей исправность пожарного оборудования); обеспечение видеонаблюдения в помещениях и (или) на прилегающих территориях организации образования.</w:t>
            </w:r>
          </w:p>
          <w:p>
            <w:pPr>
              <w:spacing w:after="20"/>
              <w:ind w:left="20"/>
              <w:jc w:val="both"/>
            </w:pPr>
            <w:r>
              <w:rPr>
                <w:rFonts w:ascii="Times New Roman"/>
                <w:b w:val="false"/>
                <w:i w:val="false"/>
                <w:color w:val="000000"/>
                <w:sz w:val="20"/>
              </w:rPr>
              <w:t>
Для программ медицинского образования, реализуемых по медицинским специальностям направления подготовки кадров "Здравоохранение" – обеспеченность собственными либо принадлежащими на праве хозяйственного ведения или оперативного управления, или доверительного управления, или функционирующих на основе договора с научными организациями и организациями здравоохранения аккредитованными клиническими базами, клиниками организаций образования в области здравоохранения, университетскими больницами, базами резидентуры для программ медицинского образования, реализуемых по медицинским специальностям, а также нахождение медицинской организации образования в составе интегрированного академического медицинского центра.</w:t>
            </w:r>
          </w:p>
          <w:p>
            <w:pPr>
              <w:spacing w:after="20"/>
              <w:ind w:left="20"/>
              <w:jc w:val="both"/>
            </w:pPr>
            <w:r>
              <w:rPr>
                <w:rFonts w:ascii="Times New Roman"/>
                <w:b w:val="false"/>
                <w:i w:val="false"/>
                <w:color w:val="000000"/>
                <w:sz w:val="20"/>
              </w:rPr>
              <w:t xml:space="preserve">
Наличие уведомления о начале и прекращении деятельности (эксплуатации) объекта незначительной эпидемической значимости, направленное в государственный орган в сфере санитарно-эпидемиологического благополучия населения по месту нахождения организации образования в соответствии со </w:t>
            </w:r>
            <w:r>
              <w:rPr>
                <w:rFonts w:ascii="Times New Roman"/>
                <w:b w:val="false"/>
                <w:i w:val="false"/>
                <w:color w:val="000000"/>
                <w:sz w:val="20"/>
              </w:rPr>
              <w:t>статьей 24</w:t>
            </w:r>
            <w:r>
              <w:rPr>
                <w:rFonts w:ascii="Times New Roman"/>
                <w:b w:val="false"/>
                <w:i w:val="false"/>
                <w:color w:val="000000"/>
                <w:sz w:val="20"/>
              </w:rPr>
              <w:t xml:space="preserve"> Кодекса.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полезной учебной площади, наличии материально-технической базы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квалификационным требованиям).</w:t>
            </w:r>
          </w:p>
          <w:p>
            <w:pPr>
              <w:spacing w:after="20"/>
              <w:ind w:left="20"/>
              <w:jc w:val="both"/>
            </w:pPr>
            <w:r>
              <w:rPr>
                <w:rFonts w:ascii="Times New Roman"/>
                <w:b w:val="false"/>
                <w:i w:val="false"/>
                <w:color w:val="000000"/>
                <w:sz w:val="20"/>
              </w:rPr>
              <w:t>
Копии документов, подтверждающих право хозяйственного ведения или оперативного управления, или доверительного управления на здания.</w:t>
            </w:r>
          </w:p>
          <w:p>
            <w:pPr>
              <w:spacing w:after="20"/>
              <w:ind w:left="20"/>
              <w:jc w:val="both"/>
            </w:pPr>
            <w:r>
              <w:rPr>
                <w:rFonts w:ascii="Times New Roman"/>
                <w:b w:val="false"/>
                <w:i w:val="false"/>
                <w:color w:val="000000"/>
                <w:sz w:val="20"/>
              </w:rPr>
              <w:t>
Копии договоров с научными организациями и организациями здравоохранения.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получении лицензии или переоформлении лицензии в связи с реорганизацией организаций образования расчет площади производится исходя из норм, установленных к минимальному контингенту обучающихся по видам ОВПО, с учетом сменности учебных занятий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Доступность широкополосного интернета, включая беспроводные технологии, оснащенность библиотекой и компьютерными кабинетами, компьютерами согласно </w:t>
            </w:r>
            <w:r>
              <w:rPr>
                <w:rFonts w:ascii="Times New Roman"/>
                <w:b w:val="false"/>
                <w:i w:val="false"/>
                <w:color w:val="000000"/>
                <w:sz w:val="20"/>
              </w:rPr>
              <w:t>приказу № 595</w:t>
            </w:r>
            <w:r>
              <w:rPr>
                <w:rFonts w:ascii="Times New Roman"/>
                <w:b w:val="false"/>
                <w:i w:val="false"/>
                <w:color w:val="000000"/>
                <w:sz w:val="20"/>
              </w:rPr>
              <w:t>, материально-технической и учебно-лабораторной базой, оборудованием, необходимым для реализации образовательных программ в соответствии с образовательной программой направления подготовки кадров.</w:t>
            </w:r>
          </w:p>
          <w:p>
            <w:pPr>
              <w:spacing w:after="20"/>
              <w:ind w:left="20"/>
              <w:jc w:val="both"/>
            </w:pPr>
            <w:r>
              <w:rPr>
                <w:rFonts w:ascii="Times New Roman"/>
                <w:b w:val="false"/>
                <w:i w:val="false"/>
                <w:color w:val="000000"/>
                <w:sz w:val="20"/>
              </w:rPr>
              <w:t xml:space="preserve">
Наличие информационной системы управления образованием с актуальными базами данных о контингенте в соответствии формами административных данных в рамках образовательного мониторинга, утвержденными </w:t>
            </w:r>
            <w:r>
              <w:rPr>
                <w:rFonts w:ascii="Times New Roman"/>
                <w:b w:val="false"/>
                <w:i w:val="false"/>
                <w:color w:val="000000"/>
                <w:sz w:val="20"/>
              </w:rPr>
              <w:t>приказом № 570</w:t>
            </w:r>
            <w:r>
              <w:rPr>
                <w:rFonts w:ascii="Times New Roman"/>
                <w:b w:val="false"/>
                <w:i w:val="false"/>
                <w:color w:val="000000"/>
                <w:sz w:val="20"/>
              </w:rPr>
              <w:t>, и соответствие фактических данных с НОБД, для организации образования, подведомственные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 Верховному суду Республики Казахстан по отдельным формам НОБД. Наличие доменного имени третьего уровня в зоне edu.kz.</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материально-техническом обеспечении образовательного процесса, в том числе о наличии компьютеров, наличии учебных лабораторий, учебных предметных кабинетов и технических средств обучения, информационной системы управления образованием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организацией образования финансируемых научно-исследовательских и опытно-конструкторских работ в соответствии с договором в соответствии с гражданским законодательством с организациями и предприятиями.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и предприятиями на проведение научно-исследовательских и опытно-конструкторских работ с приложением Технической спецификации и Календарного плана работ. Наличие действующего договора с приложениями Технической спецификации и Календарного плана работ на момент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научного руководства преподавателем, имеющим ученую степень "кандидат наук", или "доктор наук", или "доктор философии (PhD)", или "доктор по профилю", или академическую степень "доктор философии (PhD)", или "доктор по профилю", или степень "доктор философии (PhD)", или "доктор по профилю", являющимся автором: - по направлениям подготовки кадров 8D05 "Естественные науки, математика и статистика", 8D06 "Информационно-коммуникативные технологии", 8D07 "Инженерные, обрабатывающие и строительные отрасли", 8D08 "Сельское хозяйство и биоресурсы", 8D09 "Ветеринария", 8D10 "Здравоохранение" 2 статей в международных рецензируемых научных журналах, входящих в 1, 2, 3 квартиль по данным JCR (ЖСР) в Web of Science Core Collection (Вэб оф Сайнс Кор Коллекшн) или имеющих показатель процентиль по CiteScore (СайтCкор) не менее 35, либо индекс Хирша 2 и более;</w:t>
            </w:r>
          </w:p>
          <w:p>
            <w:pPr>
              <w:spacing w:after="20"/>
              <w:ind w:left="20"/>
              <w:jc w:val="both"/>
            </w:pPr>
            <w:r>
              <w:rPr>
                <w:rFonts w:ascii="Times New Roman"/>
                <w:b w:val="false"/>
                <w:i w:val="false"/>
                <w:color w:val="000000"/>
                <w:sz w:val="20"/>
              </w:rPr>
              <w:t>
- по остальным направлениям подготовки, являющийся автором 5 научных статей в изданиях по профилю, включенных в Перечень научных изданий и 1 научной статьи в международном рецензируемом научном журнале, имеющем импакт-фактор по данным JCR (ЖСР) или индексируемым в одной из баз Science Citation Index Expanded (Сайнс Цитэйшн Индекс Экспандед), Social Science Citation Index (Сошиал Сайнс Цитэйшн Индекс) или Arts and Humanities Citation Index (Артс энд Хьюмэнитис Цитэйшн Индекс) в Web of Science Core Collection (Вэб оф Сайнс Кор Коллекшн) либо имеющих показатель процентиль по CiteScore (СайтCкор) не менее 35.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осуществляющих научное руководство научных руководителях по соответствующему направлению с указанием стажа работы, научных публикаций (по форме согласно </w:t>
            </w:r>
            <w:r>
              <w:rPr>
                <w:rFonts w:ascii="Times New Roman"/>
                <w:b w:val="false"/>
                <w:i w:val="false"/>
                <w:color w:val="000000"/>
                <w:sz w:val="20"/>
              </w:rPr>
              <w:t>приложению 10</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договоров в соответствии с гражданским законодательством о сотрудничестве с аккредитованными зарубежными и (или) научными организациями, реализующими программы послевузовского образования, и предусматривающих нормы по статусу ОВПО-партнера по соответствующему направлению подготовки кадров, привлечении зарубежных консультантов и реализации совместных научных проектов.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о научном обмене с аккредитованными зарубежными высшими учебными заведениями, предусматривающие нормы по статусу вуза-партнера по соответствующему направлении подготовки кадров, привлечения зарубежных консультантов и реализации совместных научных проектов. Наличия действующего соглашения на момент обучения, который может содержать пункт о пролонгации договора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свидетельства об аккредитации программ зарубежной ОВПО, соответствующих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специализированной научно-технической, научно-методической, клинической, экспериментальной базы по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специализированной научно-технической, научно-методической, клинической, экспериментальной базы (по форме согласно </w:t>
            </w:r>
            <w:r>
              <w:rPr>
                <w:rFonts w:ascii="Times New Roman"/>
                <w:b w:val="false"/>
                <w:i w:val="false"/>
                <w:color w:val="000000"/>
                <w:sz w:val="20"/>
              </w:rPr>
              <w:t>приложению 11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Обеспеченность договорами в соответствии с гражданским законодательством на прохождение докторантами практики, заключенных с отечественными организациями, и договоров в соответствии с гражданским законодательством на прохождение зарубежной научной стажировки по запрашиваемому направлению подготовки кадров.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договоров с организациями, определенными в качестве баз практики, и договоров на прохождение зарубежной стажировки в соответствии с запрашиваемым направлением подготовки кадров. Наличие действующего договора на момент обучения.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представлении договоров, заключенных только на иностранных языках, требуется их сопровождение нотариально заверенным переводом на казахский или русский язык.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Обеспечение лабораториями или договорами с ними (по направлениям подготовки кадров в следующих областях "Естественные науки, математика и статистика", "Информационно-коммуникационные технологии", "Инженерные, обрабатывающие и строительные отрасли", "Сельское хозяйство и биоресурсы", "Здравоохранение").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Копии свидетельств об аккредитации лабораторий или копии договоров с такими лабораториями.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p>
            <w:pPr>
              <w:spacing w:after="20"/>
              <w:ind w:left="20"/>
              <w:jc w:val="both"/>
            </w:pPr>
            <w:r>
              <w:rPr>
                <w:rFonts w:ascii="Times New Roman"/>
                <w:b w:val="false"/>
                <w:i w:val="false"/>
                <w:color w:val="000000"/>
                <w:sz w:val="20"/>
              </w:rPr>
              <w:t xml:space="preserve">
Сохранение в базе Национального центра государственной научно-технической экспертизы научно-исследовательских работ, проверенных в системе обнаружения заимствований согласно </w:t>
            </w:r>
            <w:r>
              <w:rPr>
                <w:rFonts w:ascii="Times New Roman"/>
                <w:b w:val="false"/>
                <w:i w:val="false"/>
                <w:color w:val="000000"/>
                <w:sz w:val="20"/>
              </w:rPr>
              <w:t>приказу № 595</w:t>
            </w:r>
            <w:r>
              <w:rPr>
                <w:rFonts w:ascii="Times New Roman"/>
                <w:b w:val="false"/>
                <w:i w:val="false"/>
                <w:color w:val="000000"/>
                <w:sz w:val="20"/>
              </w:rPr>
              <w:t>.</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Квалификационное требование не распространяется на организации образования, подведомственные Верховному Суду Республики Казахстан, органам национальной безопасности Республики Казахстан, Министерству обороны Республики Казахстан, Министерству внутренних дел Республики Казахстан, Министерству по чрезвычайным ситуациям Республики Казахстан и Генеральной прокуратуре Республики Казахстан.</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Для деятельности организаций образования, реализующих образовательные программы в форме онлайн-обучения (онлайн-обучение не допускается по перечню направлений подготовки кадров, утвержденному </w:t>
            </w:r>
            <w:r>
              <w:rPr>
                <w:rFonts w:ascii="Times New Roman"/>
                <w:b w:val="false"/>
                <w:i w:val="false"/>
                <w:color w:val="000000"/>
                <w:sz w:val="20"/>
              </w:rPr>
              <w:t>приказом</w:t>
            </w:r>
            <w:r>
              <w:rPr>
                <w:rFonts w:ascii="Times New Roman"/>
                <w:b w:val="false"/>
                <w:i w:val="false"/>
                <w:color w:val="000000"/>
                <w:sz w:val="20"/>
              </w:rPr>
              <w:t xml:space="preserve"> министра образования и науки Республики Казахстан от 2 октября 2018 года № 530 "Об утверждении Перечня направлений подготовки кадров с высшим и послевузовским образованием, обучение по которым в форме экстерната и онлайн-обучения не допускается" (зарегистрирован в Реестре государственной регистрации нормативных правовых актов под № 17513)).</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Доступность широкополосного интернета с пропускной способностью сети не менее 500 Мбит/с, включая беспроводные технологии.</w:t>
            </w:r>
          </w:p>
          <w:p>
            <w:pPr>
              <w:spacing w:after="20"/>
              <w:ind w:left="20"/>
              <w:jc w:val="both"/>
            </w:pPr>
            <w:r>
              <w:rPr>
                <w:rFonts w:ascii="Times New Roman"/>
                <w:b w:val="false"/>
                <w:i w:val="false"/>
                <w:color w:val="000000"/>
                <w:sz w:val="20"/>
              </w:rPr>
              <w:t>
Обеспечение информационной безопасности систем и защиты данных.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широкополосного интернета, беспроводных технологий и политики информационной безопасности организации образования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Наличие собственной цифровой инфраструктуры, согласно </w:t>
            </w:r>
            <w:r>
              <w:rPr>
                <w:rFonts w:ascii="Times New Roman"/>
                <w:b w:val="false"/>
                <w:i w:val="false"/>
                <w:color w:val="000000"/>
                <w:sz w:val="20"/>
              </w:rPr>
              <w:t>приказу</w:t>
            </w:r>
            <w:r>
              <w:rPr>
                <w:rFonts w:ascii="Times New Roman"/>
                <w:b w:val="false"/>
                <w:i w:val="false"/>
                <w:color w:val="000000"/>
                <w:sz w:val="20"/>
              </w:rPr>
              <w:t xml:space="preserve"> Министра образования и науки 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и в форме онлайн-обучения по образовательным программам высшего и (или) послевузовского образования" (зарегистрирован в Реестре государственной регистрации нормативных правовых актов под № 10768) для сопровождения обучающихся в формате 24/7 с минимальными характеристиками сервера из расчета на 1000 конкурентных пользователей (не менее 24 вычислительных ядра, 60 ГБ ОЗУ, 1.5 ТБ дискового пространства).</w:t>
            </w:r>
          </w:p>
          <w:p>
            <w:pPr>
              <w:spacing w:after="20"/>
              <w:ind w:left="20"/>
              <w:jc w:val="both"/>
            </w:pPr>
            <w:r>
              <w:rPr>
                <w:rFonts w:ascii="Times New Roman"/>
                <w:b w:val="false"/>
                <w:i w:val="false"/>
                <w:color w:val="000000"/>
                <w:sz w:val="20"/>
              </w:rPr>
              <w:t>
Наличие в системе управления обучением ОВПО цифрового контента, цифровых платформ с функциями синхронного (программное обеспечение для видеоконференцсвязи с возможностью одновременного подключения 200 пользователей) и асинхронного обучения, системы онлайн-прокторинга.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основных средств, технологического оборудования, ссылки, тестовый доступ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библиотечного фонда учебной и научной литературы: в формате электронных изданий за последние десять лет, обеспечивающих 100 % дисциплин образовательной программы направления подготовки кадров. Обеспечение доступа обучающимся и профессорско-преподавательскому составу к электронным информационным ресурсам базам данных.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 наличии фонда учебной и научной литературы на цифровых носителях (по форме согласно </w:t>
            </w:r>
            <w:r>
              <w:rPr>
                <w:rFonts w:ascii="Times New Roman"/>
                <w:b w:val="false"/>
                <w:i w:val="false"/>
                <w:color w:val="000000"/>
                <w:sz w:val="20"/>
              </w:rPr>
              <w:t>приложению 8</w:t>
            </w:r>
            <w:r>
              <w:rPr>
                <w:rFonts w:ascii="Times New Roman"/>
                <w:b w:val="false"/>
                <w:i w:val="false"/>
                <w:color w:val="000000"/>
                <w:sz w:val="20"/>
              </w:rPr>
              <w:t xml:space="preserve"> к настоящим квалификационным требованиям).</w:t>
            </w:r>
          </w:p>
          <w:p>
            <w:pPr>
              <w:spacing w:after="20"/>
              <w:ind w:left="20"/>
              <w:jc w:val="both"/>
            </w:pPr>
            <w:r>
              <w:rPr>
                <w:rFonts w:ascii="Times New Roman"/>
                <w:b w:val="false"/>
                <w:i w:val="false"/>
                <w:color w:val="000000"/>
                <w:sz w:val="20"/>
              </w:rPr>
              <w:t>
Ссылка и тестовый доступ.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Соответствие образовательной программы, внесенной в реестр образовательных программ уполномоченного органа в области образования, Государственному общеобязательному стандарту высшего и послевузовского образования, утвержденному </w:t>
            </w:r>
            <w:r>
              <w:rPr>
                <w:rFonts w:ascii="Times New Roman"/>
                <w:b w:val="false"/>
                <w:i w:val="false"/>
                <w:color w:val="000000"/>
                <w:sz w:val="20"/>
              </w:rPr>
              <w:t>приказом № 2</w:t>
            </w:r>
            <w:r>
              <w:rPr>
                <w:rFonts w:ascii="Times New Roman"/>
                <w:b w:val="false"/>
                <w:i w:val="false"/>
                <w:color w:val="000000"/>
                <w:sz w:val="20"/>
              </w:rPr>
              <w:t>.</w:t>
            </w:r>
          </w:p>
          <w:p>
            <w:pPr>
              <w:spacing w:after="20"/>
              <w:ind w:left="20"/>
              <w:jc w:val="both"/>
            </w:pPr>
            <w:r>
              <w:rPr>
                <w:rFonts w:ascii="Times New Roman"/>
                <w:b w:val="false"/>
                <w:i w:val="false"/>
                <w:color w:val="000000"/>
                <w:sz w:val="20"/>
              </w:rPr>
              <w:t>
Наличие не менее 10% дисциплин от общего объема кредитов образовательной программы с применением массового открытого онлайн-курса на официальной платформе ОВПО и (или) подписки на международные образовательные платформы (Coursera (Курсэра), EdX (Эдикс), FutureLearn (ФьючелҰн), Udacity (Юдасити).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Копия образовательной программы, внесенной в реестр образовательных программ уполномоченного органа в области образования согласно запрашиваемому направлению подготовки кадров, разработанной на полный период обучения, в соответствии с Государственным общеобязательным стандартом высшего и послевузовского образования, утвержденным </w:t>
            </w:r>
            <w:r>
              <w:rPr>
                <w:rFonts w:ascii="Times New Roman"/>
                <w:b w:val="false"/>
                <w:i w:val="false"/>
                <w:color w:val="000000"/>
                <w:sz w:val="20"/>
              </w:rPr>
              <w:t>приказом № 2</w:t>
            </w:r>
            <w:r>
              <w:rPr>
                <w:rFonts w:ascii="Times New Roman"/>
                <w:b w:val="false"/>
                <w:i w:val="false"/>
                <w:color w:val="000000"/>
                <w:sz w:val="20"/>
              </w:rPr>
              <w:t>, на казахском и русском языках.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системы антиплагиата, интегрированной в систему управления обучением.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подтверждающий наличие компьютерной программы для проверки наличия заимствованного материала и использования текста с синонимической заменой слов и выражений без изменения смысла (парафраз), включая использование текста переведенного с другого языка.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Интеграция системы управления обучением ОВПО с НОБД.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интеграции системы управления ОВПО с НОБД (по форме согласно </w:t>
            </w:r>
            <w:r>
              <w:rPr>
                <w:rFonts w:ascii="Times New Roman"/>
                <w:b w:val="false"/>
                <w:i w:val="false"/>
                <w:color w:val="000000"/>
                <w:sz w:val="20"/>
              </w:rPr>
              <w:t>приложению 6</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не менее 80 % штатных преподавателей, прошедших повышение квалификации в области IT-компетенции и методики онлайн-обучения по запрашиваемому направлению подготовки кадров за последние 3 года не менее 72 часов.</w:t>
            </w:r>
          </w:p>
          <w:p>
            <w:pPr>
              <w:spacing w:after="20"/>
              <w:ind w:left="20"/>
              <w:jc w:val="both"/>
            </w:pPr>
            <w:r>
              <w:rPr>
                <w:rFonts w:ascii="Times New Roman"/>
                <w:b w:val="false"/>
                <w:i w:val="false"/>
                <w:color w:val="000000"/>
                <w:sz w:val="20"/>
              </w:rPr>
              <w:t>
Для преподавателей, имеющих базовое IT-образование, прохождение курсов по методике онлайн-обучения за последние 3 года не менее 36 часов.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 о повышении квалификации кадров в соответствии с профилем преподаваемых дисциплин (по форме согласно </w:t>
            </w:r>
            <w:r>
              <w:rPr>
                <w:rFonts w:ascii="Times New Roman"/>
                <w:b w:val="false"/>
                <w:i w:val="false"/>
                <w:color w:val="000000"/>
                <w:sz w:val="20"/>
              </w:rPr>
              <w:t>приложению 9</w:t>
            </w:r>
            <w:r>
              <w:rPr>
                <w:rFonts w:ascii="Times New Roman"/>
                <w:b w:val="false"/>
                <w:i w:val="false"/>
                <w:color w:val="000000"/>
                <w:sz w:val="20"/>
              </w:rPr>
              <w:t xml:space="preserve"> к настоящим квалификационным требованиям).</w:t>
            </w:r>
          </w:p>
          <w:p>
            <w:pPr>
              <w:spacing w:after="20"/>
              <w:ind w:left="20"/>
              <w:jc w:val="both"/>
            </w:pPr>
            <w:r>
              <w:rPr>
                <w:rFonts w:ascii="Times New Roman"/>
                <w:b w:val="false"/>
                <w:i w:val="false"/>
                <w:color w:val="000000"/>
                <w:sz w:val="20"/>
              </w:rPr>
              <w:t>
Сертификат общей совокупностью не менее 72 часов. Для преподавателей, имеющих базовое IT-образование, сертификат по методике онлайн-обучения не менее 36 часов.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преподавателей в соответствии с дисциплинами образовательной программы, для которых основным местом работы является лицензиат - 100 %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преподавателей по образовательным программам направлений подготовки кадров, для которых основным местом работы является лицензиат, с ученой степенью "кандидат наук", или "доктор наук", или "доктор философии (PhD)", или "доктор по профилю", или академической степенью "доктор философии (PhD)", или "доктор по профилю", или степенью "доктор философии (PhD)", или "доктор по профилю" и/или ученым званием "ассоциированный профессор (доцент)", или "профессор", и/или преподаватели, удостоенные спортивных званий "Заслуженный тренер", от общего числа преподавателей – не менее 70%.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Сведения об укомплектованности педагогическими и преподавательскими кадрами (по форме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квалификационным требованиям)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4" w:id="18"/>
    <w:p>
      <w:pPr>
        <w:spacing w:after="0"/>
        <w:ind w:left="0"/>
        <w:jc w:val="both"/>
      </w:pPr>
      <w:r>
        <w:rPr>
          <w:rFonts w:ascii="Times New Roman"/>
          <w:b w:val="false"/>
          <w:i w:val="false"/>
          <w:color w:val="000000"/>
          <w:sz w:val="28"/>
        </w:rPr>
        <w:t>
      Сокращения и обозначения, используемые в настоящих квалификационных требованиях, предъявляемые при лицензировании образовательной деятельности и перечне документов, подтверждающих соответствие им:</w:t>
      </w:r>
    </w:p>
    <w:bookmarkEnd w:id="18"/>
    <w:bookmarkStart w:name="z45" w:id="19"/>
    <w:p>
      <w:pPr>
        <w:spacing w:after="0"/>
        <w:ind w:left="0"/>
        <w:jc w:val="both"/>
      </w:pPr>
      <w:r>
        <w:rPr>
          <w:rFonts w:ascii="Times New Roman"/>
          <w:b w:val="false"/>
          <w:i w:val="false"/>
          <w:color w:val="000000"/>
          <w:sz w:val="28"/>
        </w:rPr>
        <w:t>
      1) ИС ГБД "Е-лицензирование" – информационная система, содержащая сведения о выданных, переоформленных, приостановленных, возобновленных и прекративших действие лицензиях лицензиатов, которая централизованно формирует идентификационный номер лицензий, выдаваемых лицензиарами;</w:t>
      </w:r>
    </w:p>
    <w:bookmarkEnd w:id="19"/>
    <w:bookmarkStart w:name="z46" w:id="20"/>
    <w:p>
      <w:pPr>
        <w:spacing w:after="0"/>
        <w:ind w:left="0"/>
        <w:jc w:val="both"/>
      </w:pPr>
      <w:r>
        <w:rPr>
          <w:rFonts w:ascii="Times New Roman"/>
          <w:b w:val="false"/>
          <w:i w:val="false"/>
          <w:color w:val="000000"/>
          <w:sz w:val="28"/>
        </w:rPr>
        <w:t>
      2) ИС ГБД "Регистр недвижимости" – информационная система, предназначенная для автоматизированного сбора (ввода), обработки, актуализации, хранения и анализа сведений в сфере государственной регистрации и учета прав на недвижимое имущество.</w:t>
      </w:r>
    </w:p>
    <w:bookmarkEnd w:id="2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49" w:id="21"/>
      <w:r>
        <w:rPr>
          <w:rFonts w:ascii="Times New Roman"/>
          <w:b w:val="false"/>
          <w:i w:val="false"/>
          <w:color w:val="000000"/>
          <w:sz w:val="28"/>
        </w:rPr>
        <w:t>
      Сведения об укомплектованности педагогическими и преподавательскими кадрами, наставниками</w:t>
      </w:r>
    </w:p>
    <w:bookmarkEnd w:id="21"/>
    <w:p>
      <w:pPr>
        <w:spacing w:after="0"/>
        <w:ind w:left="0"/>
        <w:jc w:val="both"/>
      </w:pPr>
      <w:r>
        <w:rPr>
          <w:rFonts w:ascii="Times New Roman"/>
          <w:b w:val="false"/>
          <w:i w:val="false"/>
          <w:color w:val="000000"/>
          <w:sz w:val="28"/>
        </w:rPr>
        <w:t>_________________________________________________________________________________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(по состоянию на 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 и месторождения</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высшем и/или техническом и профессиональном и/или послесреднем образовании, о педагогической переподготовке, специальность, квалификация по диплому, организация образования, год окончания (наименование организации, производства, период обучения, стажировки), сертификат специалиста.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Основное место работы (адрес организации, должность, стаж)</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практической работе по профилю преподаваемых дисциплин, стаж</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отсутствии (наличии) судимости</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Категория, дата присвоения, номер приказа о присвоении категории</w:t>
            </w:r>
          </w:p>
          <w:p>
            <w:pPr>
              <w:spacing w:after="20"/>
              <w:ind w:left="20"/>
              <w:jc w:val="both"/>
            </w:pPr>
            <w:r>
              <w:rPr>
                <w:rFonts w:ascii="Times New Roman"/>
                <w:b w:val="false"/>
                <w:i w:val="false"/>
                <w:color w:val="000000"/>
                <w:sz w:val="20"/>
              </w:rPr>
              <w:t>
Сведения о педагогах – экспертах, педагогах-исследователях, педагогах- мастерах, педагогах, Сведения о педагогах подготовивших участников и победителей конкурсов и соревнований.</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прохождении медицинского осмотра (наличие личной медицинской книжки)</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50" w:id="22"/>
    <w:p>
      <w:pPr>
        <w:spacing w:after="0"/>
        <w:ind w:left="0"/>
        <w:jc w:val="both"/>
      </w:pPr>
      <w:r>
        <w:rPr>
          <w:rFonts w:ascii="Times New Roman"/>
          <w:b w:val="false"/>
          <w:i w:val="false"/>
          <w:color w:val="000000"/>
          <w:sz w:val="28"/>
        </w:rPr>
        <w:t>
      продолжение таблицы</w:t>
      </w:r>
    </w:p>
    <w:bookmarkEnd w:id="2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степени "магистр" (специальность, год присуждения)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академической степени "доктор философии (PhD)" или "доктор по профилю", специальность, год присуждения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степени "доктор философии (PhD)" или "доктор по профилю", специальность, год присуждения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ученой степени "кандидат наук", или "доктор наук", или "доктор философии (PhD)", или "доктор по профилю", специальность, год присуждения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ученом звании "ассоциированный профессор (доцент)" или "профессор", специальность, год присвоения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почетных званиях и государственных наградах Республики Казахстан, о спортивном звании "Заслуженный тренер" или о высшей и первой врачебной категории, год присвоения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удостоверения о признании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Преподаваемый предмет, дисциплина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51" w:id="23"/>
      <w:r>
        <w:rPr>
          <w:rFonts w:ascii="Times New Roman"/>
          <w:b w:val="false"/>
          <w:i w:val="false"/>
          <w:color w:val="000000"/>
          <w:sz w:val="28"/>
        </w:rPr>
        <w:t>
      Руководитель организации образования _____________________________________________</w:t>
      </w:r>
    </w:p>
    <w:bookmarkEnd w:id="23"/>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54" w:id="24"/>
      <w:r>
        <w:rPr>
          <w:rFonts w:ascii="Times New Roman"/>
          <w:b w:val="false"/>
          <w:i w:val="false"/>
          <w:color w:val="000000"/>
          <w:sz w:val="28"/>
        </w:rPr>
        <w:t>
      Сведения о наличии фонда учебной, художественной и научной литературы</w:t>
      </w:r>
    </w:p>
    <w:bookmarkEnd w:id="24"/>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(по состоянию на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Учебный предмет, учебная дисциплина по профессии, по подготавливаемым квалификациям специальности, по направлению подготовки кадров, вид деятельности, раздел программы воспитания и обучения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обучающихся, изучающих предмет, дисциплину (предполагаемый набор)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Учебная литература (название, год издания, авторы)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Учебно-методическая, художественная, научная литература (название, год издания, авторы)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не менее 1 экземпляра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w:t>
            </w:r>
          </w:p>
        </w:tc>
      </w:tr>
    </w:tbl>
    <w:p>
      <w:pPr>
        <w:spacing w:after="0"/>
        <w:ind w:left="0"/>
        <w:jc w:val="both"/>
      </w:pPr>
      <w:bookmarkStart w:name="z55" w:id="25"/>
      <w:r>
        <w:rPr>
          <w:rFonts w:ascii="Times New Roman"/>
          <w:b w:val="false"/>
          <w:i w:val="false"/>
          <w:color w:val="000000"/>
          <w:sz w:val="28"/>
        </w:rPr>
        <w:t>
      Руководитель организации образования ______________________________________________</w:t>
      </w:r>
    </w:p>
    <w:bookmarkEnd w:id="25"/>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58" w:id="26"/>
      <w:r>
        <w:rPr>
          <w:rFonts w:ascii="Times New Roman"/>
          <w:b w:val="false"/>
          <w:i w:val="false"/>
          <w:color w:val="000000"/>
          <w:sz w:val="28"/>
        </w:rPr>
        <w:t>
      Сведения о наличии медицинского обслуживания,</w:t>
      </w:r>
    </w:p>
    <w:bookmarkEnd w:id="26"/>
    <w:p>
      <w:pPr>
        <w:spacing w:after="0"/>
        <w:ind w:left="0"/>
        <w:jc w:val="both"/>
      </w:pPr>
      <w:r>
        <w:rPr>
          <w:rFonts w:ascii="Times New Roman"/>
          <w:b w:val="false"/>
          <w:i w:val="false"/>
          <w:color w:val="000000"/>
          <w:sz w:val="28"/>
        </w:rPr>
        <w:t>в том числе о наличии медицинского пункта и лицензии на медицинскую деятельность</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образования/здравоохранения) (по состоянию на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Фактический адрес строения, занятого под образовательный процесс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лицензии на медицинскую деятельность (номер)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59" w:id="27"/>
      <w:r>
        <w:rPr>
          <w:rFonts w:ascii="Times New Roman"/>
          <w:b w:val="false"/>
          <w:i w:val="false"/>
          <w:color w:val="000000"/>
          <w:sz w:val="28"/>
        </w:rPr>
        <w:t>
      *Статус лицензии проверяется с использованием ИС ГБД "Е-лицензирование".</w:t>
      </w:r>
    </w:p>
    <w:bookmarkEnd w:id="27"/>
    <w:p>
      <w:pPr>
        <w:spacing w:after="0"/>
        <w:ind w:left="0"/>
        <w:jc w:val="both"/>
      </w:pPr>
      <w:r>
        <w:rPr>
          <w:rFonts w:ascii="Times New Roman"/>
          <w:b w:val="false"/>
          <w:i w:val="false"/>
          <w:color w:val="000000"/>
          <w:sz w:val="28"/>
        </w:rPr>
        <w:t>Руководитель организации образования 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62" w:id="28"/>
      <w:r>
        <w:rPr>
          <w:rFonts w:ascii="Times New Roman"/>
          <w:b w:val="false"/>
          <w:i w:val="false"/>
          <w:color w:val="000000"/>
          <w:sz w:val="28"/>
        </w:rPr>
        <w:t>
      Сведения о наличии объекта питания, соответствующего санитарным правилам</w:t>
      </w:r>
    </w:p>
    <w:bookmarkEnd w:id="28"/>
    <w:p>
      <w:pPr>
        <w:spacing w:after="0"/>
        <w:ind w:left="0"/>
        <w:jc w:val="both"/>
      </w:pPr>
      <w:r>
        <w:rPr>
          <w:rFonts w:ascii="Times New Roman"/>
          <w:b w:val="false"/>
          <w:i w:val="false"/>
          <w:color w:val="000000"/>
          <w:sz w:val="28"/>
        </w:rPr>
        <w:t>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(по состоянию на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Фактический адрес строения, занятого под образовательный процесс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объекта питания (столовая, буфет, кафе)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санитарно-эпидемиологического заключения о соответствии объекта питания санитарным правилам (дата и номер)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 (при сдачи объекта питания в аренду указать сведения об арендаторах)</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3" w:id="29"/>
      <w:r>
        <w:rPr>
          <w:rFonts w:ascii="Times New Roman"/>
          <w:b w:val="false"/>
          <w:i w:val="false"/>
          <w:color w:val="000000"/>
          <w:sz w:val="28"/>
        </w:rPr>
        <w:t>
      Руководитель организации образования _______________________________________________</w:t>
      </w:r>
    </w:p>
    <w:bookmarkEnd w:id="29"/>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66" w:id="30"/>
      <w:r>
        <w:rPr>
          <w:rFonts w:ascii="Times New Roman"/>
          <w:b w:val="false"/>
          <w:i w:val="false"/>
          <w:color w:val="000000"/>
          <w:sz w:val="28"/>
        </w:rPr>
        <w:t>
      Сведения о полезной учебной площади, наличии материально-технической базы</w:t>
      </w:r>
    </w:p>
    <w:bookmarkEnd w:id="30"/>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(по состоянию на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строения (типовой проект, приспособленное, иное), фактический адрес строений, занятых под образовательный процесс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материально-финансовых активов (принадлежащих на праве собственности, хозяйственного ведения или оперативного управления, или доверительного управления), сведения об аренде материальных активов</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помещений (кабинеты, лекционные аудитории, помещения для практических занятий, лаборатории, мастерские по конкретным квалификациям, специальностям, актовые и физкультурные залы, социально-бытового и иного назначения (пропускные пункты, санузлы (унитазы, умывальные раковины), наличие видеонаблюдения в помещениях и (или) на прилегающих территориях организации образования, наличие условий для лиц с особыми образовательными потребностями, наличие условий для проживания).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Площадь помещения (м2)*</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67" w:id="31"/>
      <w:r>
        <w:rPr>
          <w:rFonts w:ascii="Times New Roman"/>
          <w:b w:val="false"/>
          <w:i w:val="false"/>
          <w:color w:val="000000"/>
          <w:sz w:val="28"/>
        </w:rPr>
        <w:t>
      Руководитель организации образования ______________________________________________</w:t>
      </w:r>
    </w:p>
    <w:bookmarkEnd w:id="31"/>
    <w:p>
      <w:pPr>
        <w:spacing w:after="0"/>
        <w:ind w:left="0"/>
        <w:jc w:val="both"/>
      </w:pPr>
      <w:r>
        <w:rPr>
          <w:rFonts w:ascii="Times New Roman"/>
          <w:b w:val="false"/>
          <w:i w:val="false"/>
          <w:color w:val="000000"/>
          <w:sz w:val="28"/>
        </w:rPr>
        <w:t>(Фамилия, имя, отчество (при его наличии) (подпись)</w:t>
      </w:r>
    </w:p>
    <w:p>
      <w:pPr>
        <w:spacing w:after="0"/>
        <w:ind w:left="0"/>
        <w:jc w:val="both"/>
      </w:pPr>
      <w:r>
        <w:rPr>
          <w:rFonts w:ascii="Times New Roman"/>
          <w:b w:val="false"/>
          <w:i w:val="false"/>
          <w:color w:val="000000"/>
          <w:sz w:val="28"/>
        </w:rPr>
        <w:t>*Примечание*: при получении лицензии или переоформлении лицензии в связи с реорганизацией организаций образования, реализующей образовательные программы высшего и/или послевузовского образования, соответствие квалификационным требованиям по площади учебных помещений определяется исходя из норм, установленных к минимальному контингенту обучающихся по видам ОВПО, с учетом сменности учебных занятий.</w:t>
      </w:r>
    </w:p>
    <w:p>
      <w:pPr>
        <w:spacing w:after="0"/>
        <w:ind w:left="0"/>
        <w:jc w:val="both"/>
      </w:pPr>
      <w:r>
        <w:rPr>
          <w:rFonts w:ascii="Times New Roman"/>
          <w:b w:val="false"/>
          <w:i w:val="false"/>
          <w:color w:val="000000"/>
          <w:sz w:val="28"/>
        </w:rPr>
        <w:t>*Информация о зарегистрированных правах на недвижимое имущество и его технических характеристиках не представляется при наличия возможности получения данных из ИС ГБД "Регистр недвижимости".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70" w:id="32"/>
      <w:r>
        <w:rPr>
          <w:rFonts w:ascii="Times New Roman"/>
          <w:b w:val="false"/>
          <w:i w:val="false"/>
          <w:color w:val="000000"/>
          <w:sz w:val="28"/>
        </w:rPr>
        <w:t>
      Сведения о материально-техническом обеспечении образовательного процесса,</w:t>
      </w:r>
    </w:p>
    <w:bookmarkEnd w:id="32"/>
    <w:p>
      <w:pPr>
        <w:spacing w:after="0"/>
        <w:ind w:left="0"/>
        <w:jc w:val="both"/>
      </w:pPr>
      <w:r>
        <w:rPr>
          <w:rFonts w:ascii="Times New Roman"/>
          <w:b w:val="false"/>
          <w:i w:val="false"/>
          <w:color w:val="000000"/>
          <w:sz w:val="28"/>
        </w:rPr>
        <w:t>в том числе о наличии компьютеров, наличии учебных лабораторий,</w:t>
      </w:r>
    </w:p>
    <w:p>
      <w:pPr>
        <w:spacing w:after="0"/>
        <w:ind w:left="0"/>
        <w:jc w:val="both"/>
      </w:pPr>
      <w:r>
        <w:rPr>
          <w:rFonts w:ascii="Times New Roman"/>
          <w:b w:val="false"/>
          <w:i w:val="false"/>
          <w:color w:val="000000"/>
          <w:sz w:val="28"/>
        </w:rPr>
        <w:t>учебных предметных кабинетов и технических средств обучения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Фактический адрес здания (строения) с указанием общей и полезной площади (м2)</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оснащенности</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Аудитории, предметные кабинеты с указанием наименования и площади</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Учебно-производственные мастерские, учебно-опытные участки, учебные хозяйства, учебные полигоны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Лаборатории с указанием наименования (м2), виртуальные лаборатории, , дополненная реальность, интерактивные тренажеры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технических средств обучения, учебного и учебно-лабораторного оборудования с указанием вида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Актовый зал, спортивный зал (м2), библиотека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Компьютерные классы, Компьютеры, оборудование, мебель, видеокамеры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оснащения по онлайн-обучению</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подготовки кадров по медицинскому направлению "симуляционные кабинеты" (центры)". Для подготовки кадров по направлению "Архитектура и строительство": специализированные программные комплексы</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Информационная система управления образованием с актуальными базами данных о контингенте, сведения об интеграции системы управления ОВПО с НОБД, доменное имя третьего уровня в зоне edu.​kz. Сведения о наличии интернета</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Основные сведения по онлайн обучению</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bl>
    <w:p>
      <w:pPr>
        <w:spacing w:after="0"/>
        <w:ind w:left="0"/>
        <w:jc w:val="both"/>
      </w:pPr>
      <w:bookmarkStart w:name="z71" w:id="33"/>
      <w:r>
        <w:rPr>
          <w:rFonts w:ascii="Times New Roman"/>
          <w:b w:val="false"/>
          <w:i w:val="false"/>
          <w:color w:val="000000"/>
          <w:sz w:val="28"/>
        </w:rPr>
        <w:t>
      Руководитель организации образования _______________________________________________</w:t>
      </w:r>
    </w:p>
    <w:bookmarkEnd w:id="33"/>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74" w:id="34"/>
    <w:p>
      <w:pPr>
        <w:spacing w:after="0"/>
        <w:ind w:left="0"/>
        <w:jc w:val="both"/>
      </w:pPr>
      <w:r>
        <w:rPr>
          <w:rFonts w:ascii="Times New Roman"/>
          <w:b w:val="false"/>
          <w:i w:val="false"/>
          <w:color w:val="000000"/>
          <w:sz w:val="28"/>
        </w:rPr>
        <w:t>
      Сведения о соответствии минимальных затрат на одного обучающего на соответствующий учебный год*</w:t>
      </w:r>
    </w:p>
    <w:bookmarkEnd w:id="3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затрат*</w:t>
            </w: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4 месяца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8 месяцев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5" w:id="35"/>
      <w:r>
        <w:rPr>
          <w:rFonts w:ascii="Times New Roman"/>
          <w:b w:val="false"/>
          <w:i w:val="false"/>
          <w:color w:val="000000"/>
          <w:sz w:val="28"/>
        </w:rPr>
        <w:t>
      Руководитель организации образования _______________________________________________</w:t>
      </w:r>
    </w:p>
    <w:bookmarkEnd w:id="35"/>
    <w:p>
      <w:pPr>
        <w:spacing w:after="0"/>
        <w:ind w:left="0"/>
        <w:jc w:val="both"/>
      </w:pPr>
      <w:r>
        <w:rPr>
          <w:rFonts w:ascii="Times New Roman"/>
          <w:b w:val="false"/>
          <w:i w:val="false"/>
          <w:color w:val="000000"/>
          <w:sz w:val="28"/>
        </w:rPr>
        <w:t>(Фамилия, имя, отчество (при его наличии) (подпись)</w:t>
      </w:r>
    </w:p>
    <w:p>
      <w:pPr>
        <w:spacing w:after="0"/>
        <w:ind w:left="0"/>
        <w:jc w:val="both"/>
      </w:pPr>
      <w:r>
        <w:rPr>
          <w:rFonts w:ascii="Times New Roman"/>
          <w:b w:val="false"/>
          <w:i w:val="false"/>
          <w:color w:val="000000"/>
          <w:sz w:val="28"/>
        </w:rPr>
        <w:t>Примечание *при получении лицензии по направлениям подготовки кадров магистратуры необходимо указывать отдельно сумму затрат отдельно для научно-педагогической магистратуры, отдельно для профильной магистратуры.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78" w:id="36"/>
      <w:r>
        <w:rPr>
          <w:rFonts w:ascii="Times New Roman"/>
          <w:b w:val="false"/>
          <w:i w:val="false"/>
          <w:color w:val="000000"/>
          <w:sz w:val="28"/>
        </w:rPr>
        <w:t>
      Сведения о наличии учебной и научной литературы на цифровых носителях</w:t>
      </w:r>
    </w:p>
    <w:bookmarkEnd w:id="36"/>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(наименование организации образования) (по состоянию на 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Учебная дисциплина по профессии, направлению подготовки кадров, по подготавливаемым квалификациям специальности</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год создания</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подписки на международные, национальные базы данных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Ссылки</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79" w:id="37"/>
      <w:r>
        <w:rPr>
          <w:rFonts w:ascii="Times New Roman"/>
          <w:b w:val="false"/>
          <w:i w:val="false"/>
          <w:color w:val="000000"/>
          <w:sz w:val="28"/>
        </w:rPr>
        <w:t>
      Руководитель организации образования ______________________________________________</w:t>
      </w:r>
    </w:p>
    <w:bookmarkEnd w:id="37"/>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2" w:id="38"/>
    <w:p>
      <w:pPr>
        <w:spacing w:after="0"/>
        <w:ind w:left="0"/>
        <w:jc w:val="both"/>
      </w:pPr>
      <w:r>
        <w:rPr>
          <w:rFonts w:ascii="Times New Roman"/>
          <w:b w:val="false"/>
          <w:i w:val="false"/>
          <w:color w:val="000000"/>
          <w:sz w:val="28"/>
        </w:rPr>
        <w:t>
      Сведения о повышении квалификации и переподготовке кадров за последние пять лет в соответствии с профилем преподаваемых дисциплин</w:t>
      </w:r>
    </w:p>
    <w:bookmarkEnd w:id="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темы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и период прохождения обучения</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организации, в которой проходило обучение</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часов и стажа работы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завершения</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3" w:id="39"/>
      <w:r>
        <w:rPr>
          <w:rFonts w:ascii="Times New Roman"/>
          <w:b w:val="false"/>
          <w:i w:val="false"/>
          <w:color w:val="000000"/>
          <w:sz w:val="28"/>
        </w:rPr>
        <w:t>
      Руководитель организации образования _______________________________________________</w:t>
      </w:r>
    </w:p>
    <w:bookmarkEnd w:id="39"/>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86" w:id="40"/>
      <w:r>
        <w:rPr>
          <w:rFonts w:ascii="Times New Roman"/>
          <w:b w:val="false"/>
          <w:i w:val="false"/>
          <w:color w:val="000000"/>
          <w:sz w:val="28"/>
        </w:rPr>
        <w:t>
      Сведения об осуществляющих научное руководство научных руководителях</w:t>
      </w:r>
    </w:p>
    <w:bookmarkEnd w:id="40"/>
    <w:p>
      <w:pPr>
        <w:spacing w:after="0"/>
        <w:ind w:left="0"/>
        <w:jc w:val="both"/>
      </w:pPr>
      <w:r>
        <w:rPr>
          <w:rFonts w:ascii="Times New Roman"/>
          <w:b w:val="false"/>
          <w:i w:val="false"/>
          <w:color w:val="000000"/>
          <w:sz w:val="28"/>
        </w:rPr>
        <w:t>по направлению подготовки кадров с указанием стажа работы, научных публикаций</w:t>
      </w:r>
    </w:p>
    <w:p>
      <w:pPr>
        <w:spacing w:after="0"/>
        <w:ind w:left="0"/>
        <w:jc w:val="both"/>
      </w:pPr>
      <w:r>
        <w:rPr>
          <w:rFonts w:ascii="Times New Roman"/>
          <w:b w:val="false"/>
          <w:i w:val="false"/>
          <w:color w:val="000000"/>
          <w:sz w:val="28"/>
        </w:rPr>
        <w:t>и подготовленного учебника или учебного пособия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имя, отчество (при его наличии)</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образовании (сведения о наличии ученой степени "кандидат наук" или "доктор наук" или "доктор философии (PhD)" или "доктор по профилю" или академической степени "доктор философии (PhD)" или "доктор по профилю" или степени "доктор философии (PhD)" или "доктор по профилю", сведения об окончании резидентуры)</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работы (научно-педагогической, клинической)</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публикаций</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Название учебника либо учебного пособия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отечественных периодических изданиях</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зарубежных периодических изданиях</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трудах международных конференций</w:t>
            </w: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87" w:id="41"/>
      <w:r>
        <w:rPr>
          <w:rFonts w:ascii="Times New Roman"/>
          <w:b w:val="false"/>
          <w:i w:val="false"/>
          <w:color w:val="000000"/>
          <w:sz w:val="28"/>
        </w:rPr>
        <w:t>
      Руководитель организации образования _______________________________________________</w:t>
      </w:r>
    </w:p>
    <w:bookmarkEnd w:id="41"/>
    <w:p>
      <w:pPr>
        <w:spacing w:after="0"/>
        <w:ind w:left="0"/>
        <w:jc w:val="both"/>
      </w:pPr>
      <w:r>
        <w:rPr>
          <w:rFonts w:ascii="Times New Roman"/>
          <w:b w:val="false"/>
          <w:i w:val="false"/>
          <w:color w:val="000000"/>
          <w:sz w:val="28"/>
        </w:rPr>
        <w:t>(Фамилия, имя, отчество (при его наличии)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w:t>
            </w:r>
            <w:r>
              <w:br/>
            </w:r>
            <w:r>
              <w:rPr>
                <w:rFonts w:ascii="Times New Roman"/>
                <w:b w:val="false"/>
                <w:i w:val="false"/>
                <w:color w:val="000000"/>
                <w:sz w:val="20"/>
              </w:rPr>
              <w:t>к квалификационным требованиям,</w:t>
            </w:r>
            <w:r>
              <w:br/>
            </w:r>
            <w:r>
              <w:rPr>
                <w:rFonts w:ascii="Times New Roman"/>
                <w:b w:val="false"/>
                <w:i w:val="false"/>
                <w:color w:val="000000"/>
                <w:sz w:val="20"/>
              </w:rPr>
              <w:t>предъявляемым к образовательной</w:t>
            </w:r>
            <w:r>
              <w:br/>
            </w:r>
            <w:r>
              <w:rPr>
                <w:rFonts w:ascii="Times New Roman"/>
                <w:b w:val="false"/>
                <w:i w:val="false"/>
                <w:color w:val="000000"/>
                <w:sz w:val="20"/>
              </w:rPr>
              <w:t>деятельности, и перечню документов,</w:t>
            </w:r>
            <w:r>
              <w:br/>
            </w:r>
            <w:r>
              <w:rPr>
                <w:rFonts w:ascii="Times New Roman"/>
                <w:b w:val="false"/>
                <w:i w:val="false"/>
                <w:color w:val="000000"/>
                <w:sz w:val="20"/>
              </w:rPr>
              <w:t>подтверждающих соответствие им</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90" w:id="42"/>
    <w:p>
      <w:pPr>
        <w:spacing w:after="0"/>
        <w:ind w:left="0"/>
        <w:jc w:val="both"/>
      </w:pPr>
      <w:r>
        <w:rPr>
          <w:rFonts w:ascii="Times New Roman"/>
          <w:b w:val="false"/>
          <w:i w:val="false"/>
          <w:color w:val="000000"/>
          <w:sz w:val="28"/>
        </w:rPr>
        <w:t>
      Сведения о наличии специализированной научно-технической, научно-методической, клинической, экспериментальной базы*</w:t>
      </w:r>
    </w:p>
    <w:bookmarkEnd w:id="4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научно-исследовательского института, научно-практических баз в области здравоохранения (клинические базы, клиники организации образования в области здравоохранения, университетские больницы, базы резидентуры) клинической базы, научной лаборатории, технопарка, бизнес-инкубатора (выбрать нужное)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Адрес местонахождения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праве собственности либо на договорной основе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 (краткая информация о деятельности базы)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91" w:id="43"/>
      <w:r>
        <w:rPr>
          <w:rFonts w:ascii="Times New Roman"/>
          <w:b w:val="false"/>
          <w:i w:val="false"/>
          <w:color w:val="000000"/>
          <w:sz w:val="28"/>
        </w:rPr>
        <w:t>
      Руководитель организации образования ________________________________________________</w:t>
      </w:r>
    </w:p>
    <w:bookmarkEnd w:id="43"/>
    <w:p>
      <w:pPr>
        <w:spacing w:after="0"/>
        <w:ind w:left="0"/>
        <w:jc w:val="both"/>
      </w:pPr>
      <w:r>
        <w:rPr>
          <w:rFonts w:ascii="Times New Roman"/>
          <w:b w:val="false"/>
          <w:i w:val="false"/>
          <w:color w:val="000000"/>
          <w:sz w:val="28"/>
        </w:rPr>
        <w:t>(Фамилия, имя, отчество (при его наличии) (подпись)</w:t>
      </w:r>
    </w:p>
    <w:p>
      <w:pPr>
        <w:spacing w:after="0"/>
        <w:ind w:left="0"/>
        <w:jc w:val="both"/>
      </w:pPr>
      <w:r>
        <w:rPr>
          <w:rFonts w:ascii="Times New Roman"/>
          <w:b w:val="false"/>
          <w:i w:val="false"/>
          <w:color w:val="000000"/>
          <w:sz w:val="28"/>
        </w:rPr>
        <w:t>*Примечание: информация представляется в разрезе по направлению подготовки кадров.</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